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2AD2">
        <w:rPr>
          <w:rFonts w:ascii="Times New Roman" w:hAnsi="Times New Roman" w:cs="Times New Roman"/>
          <w:sz w:val="28"/>
          <w:szCs w:val="28"/>
        </w:rPr>
        <w:t>Федеральное агентство связи</w:t>
      </w:r>
    </w:p>
    <w:p w:rsidR="006C346B" w:rsidRPr="009C2AD2" w:rsidRDefault="006C346B" w:rsidP="006C346B">
      <w:pPr>
        <w:pStyle w:val="2"/>
        <w:rPr>
          <w:rFonts w:ascii="Times New Roman" w:hAnsi="Times New Roman"/>
          <w:szCs w:val="28"/>
        </w:rPr>
      </w:pPr>
      <w:r w:rsidRPr="009C2AD2">
        <w:rPr>
          <w:rFonts w:ascii="Times New Roman" w:hAnsi="Times New Roman"/>
          <w:szCs w:val="28"/>
        </w:rPr>
        <w:t xml:space="preserve">Сибирский Государственный Университет Телекоммуникаций и </w:t>
      </w:r>
    </w:p>
    <w:p w:rsidR="006C346B" w:rsidRPr="009C2AD2" w:rsidRDefault="006C346B" w:rsidP="006C346B">
      <w:pPr>
        <w:pStyle w:val="2"/>
        <w:rPr>
          <w:rFonts w:ascii="Times New Roman" w:hAnsi="Times New Roman"/>
          <w:szCs w:val="28"/>
        </w:rPr>
      </w:pPr>
      <w:r w:rsidRPr="009C2AD2">
        <w:rPr>
          <w:rFonts w:ascii="Times New Roman" w:hAnsi="Times New Roman"/>
          <w:szCs w:val="28"/>
        </w:rPr>
        <w:t>Информатики</w:t>
      </w:r>
    </w:p>
    <w:p w:rsidR="006C346B" w:rsidRPr="009C2AD2" w:rsidRDefault="006C346B" w:rsidP="006C346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AD2">
        <w:rPr>
          <w:rFonts w:ascii="Times New Roman" w:hAnsi="Times New Roman" w:cs="Times New Roman"/>
          <w:b/>
          <w:sz w:val="28"/>
          <w:szCs w:val="28"/>
        </w:rPr>
        <w:t>Межрегиональный центр переподготовки специалистов</w:t>
      </w: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pStyle w:val="1"/>
        <w:spacing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caps w:val="0"/>
          <w:szCs w:val="28"/>
        </w:rPr>
        <w:t>Лабораторная работа №3</w:t>
      </w:r>
    </w:p>
    <w:p w:rsidR="006C346B" w:rsidRPr="009C2AD2" w:rsidRDefault="006C346B" w:rsidP="006C346B">
      <w:pPr>
        <w:pStyle w:val="1"/>
        <w:spacing w:after="0"/>
        <w:jc w:val="center"/>
        <w:rPr>
          <w:rFonts w:ascii="Times New Roman" w:hAnsi="Times New Roman"/>
          <w:szCs w:val="28"/>
        </w:rPr>
      </w:pPr>
      <w:bookmarkStart w:id="0" w:name="_Toc516754212"/>
      <w:r w:rsidRPr="009C2AD2">
        <w:rPr>
          <w:rFonts w:ascii="Times New Roman" w:hAnsi="Times New Roman"/>
          <w:caps w:val="0"/>
          <w:szCs w:val="28"/>
        </w:rPr>
        <w:t xml:space="preserve">По дисциплине: </w:t>
      </w:r>
      <w:bookmarkEnd w:id="0"/>
      <w:r w:rsidRPr="009C2AD2">
        <w:rPr>
          <w:rFonts w:ascii="Times New Roman" w:hAnsi="Times New Roman"/>
          <w:caps w:val="0"/>
          <w:szCs w:val="28"/>
        </w:rPr>
        <w:t>физические основы оптической связи (ДВ 1.2)</w:t>
      </w:r>
      <w:r w:rsidRPr="009C2AD2">
        <w:rPr>
          <w:rFonts w:ascii="Times New Roman" w:hAnsi="Times New Roman"/>
          <w:caps w:val="0"/>
          <w:szCs w:val="28"/>
        </w:rPr>
        <w:tab/>
      </w:r>
    </w:p>
    <w:p w:rsidR="006C346B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26" w:rsidRPr="00801526" w:rsidRDefault="00801526" w:rsidP="0080152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01526">
        <w:rPr>
          <w:rFonts w:ascii="Times New Roman" w:hAnsi="Times New Roman" w:cs="Times New Roman"/>
          <w:color w:val="FF0000"/>
          <w:sz w:val="28"/>
          <w:szCs w:val="28"/>
        </w:rPr>
        <w:t>Уважаемый Антон Игоревич,</w:t>
      </w:r>
    </w:p>
    <w:p w:rsidR="00801526" w:rsidRDefault="00801526" w:rsidP="0080152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_GoBack"/>
      <w:r w:rsidRPr="00801526">
        <w:rPr>
          <w:rFonts w:ascii="Times New Roman" w:hAnsi="Times New Roman" w:cs="Times New Roman"/>
          <w:color w:val="FF0000"/>
          <w:sz w:val="28"/>
          <w:szCs w:val="28"/>
        </w:rPr>
        <w:t>лабораторная работа не зачтена.</w:t>
      </w:r>
    </w:p>
    <w:p w:rsidR="00801526" w:rsidRDefault="00801526" w:rsidP="00801526">
      <w:pPr>
        <w:pStyle w:val="a3"/>
        <w:tabs>
          <w:tab w:val="left" w:pos="3796"/>
        </w:tabs>
        <w:ind w:left="0"/>
        <w:jc w:val="both"/>
        <w:rPr>
          <w:color w:val="FF0000"/>
          <w:sz w:val="28"/>
          <w:szCs w:val="28"/>
        </w:rPr>
      </w:pPr>
      <w:r w:rsidRPr="00801526">
        <w:rPr>
          <w:color w:val="FF0000"/>
          <w:sz w:val="28"/>
          <w:szCs w:val="28"/>
        </w:rPr>
        <w:t>В отчете не сняты</w:t>
      </w:r>
      <w:r w:rsidRPr="00801526">
        <w:rPr>
          <w:color w:val="FF0000"/>
          <w:sz w:val="28"/>
          <w:szCs w:val="28"/>
        </w:rPr>
        <w:t xml:space="preserve"> спектральные характеристики </w:t>
      </w:r>
      <w:proofErr w:type="gramStart"/>
      <w:r w:rsidRPr="00801526">
        <w:rPr>
          <w:color w:val="FF0000"/>
          <w:sz w:val="28"/>
          <w:szCs w:val="28"/>
        </w:rPr>
        <w:t>для  кремниевого</w:t>
      </w:r>
      <w:proofErr w:type="gramEnd"/>
      <w:r w:rsidRPr="00801526">
        <w:rPr>
          <w:color w:val="FF0000"/>
          <w:sz w:val="28"/>
          <w:szCs w:val="28"/>
        </w:rPr>
        <w:t xml:space="preserve"> ЛФД, </w:t>
      </w:r>
      <w:proofErr w:type="spellStart"/>
      <w:r w:rsidRPr="00801526">
        <w:rPr>
          <w:color w:val="FF0000"/>
          <w:sz w:val="28"/>
          <w:szCs w:val="28"/>
          <w:lang w:val="en-US"/>
        </w:rPr>
        <w:t>InGaAs</w:t>
      </w:r>
      <w:proofErr w:type="spellEnd"/>
      <w:r w:rsidRPr="00801526">
        <w:rPr>
          <w:color w:val="FF0000"/>
          <w:sz w:val="28"/>
          <w:szCs w:val="28"/>
        </w:rPr>
        <w:t xml:space="preserve"> </w:t>
      </w:r>
      <w:r w:rsidRPr="00801526">
        <w:rPr>
          <w:color w:val="FF0000"/>
          <w:sz w:val="28"/>
          <w:szCs w:val="28"/>
          <w:lang w:val="en-US"/>
        </w:rPr>
        <w:t>p</w:t>
      </w:r>
      <w:r w:rsidRPr="00801526">
        <w:rPr>
          <w:color w:val="FF0000"/>
          <w:sz w:val="28"/>
          <w:szCs w:val="28"/>
        </w:rPr>
        <w:t>-</w:t>
      </w:r>
      <w:proofErr w:type="spellStart"/>
      <w:r w:rsidRPr="00801526">
        <w:rPr>
          <w:color w:val="FF0000"/>
          <w:sz w:val="28"/>
          <w:szCs w:val="28"/>
          <w:lang w:val="en-US"/>
        </w:rPr>
        <w:t>i</w:t>
      </w:r>
      <w:proofErr w:type="spellEnd"/>
      <w:r w:rsidRPr="00801526">
        <w:rPr>
          <w:color w:val="FF0000"/>
          <w:sz w:val="28"/>
          <w:szCs w:val="28"/>
        </w:rPr>
        <w:t>-</w:t>
      </w:r>
      <w:r w:rsidRPr="00801526">
        <w:rPr>
          <w:color w:val="FF0000"/>
          <w:sz w:val="28"/>
          <w:szCs w:val="28"/>
          <w:lang w:val="en-US"/>
        </w:rPr>
        <w:t>n</w:t>
      </w:r>
      <w:r w:rsidRPr="00801526">
        <w:rPr>
          <w:color w:val="FF0000"/>
          <w:sz w:val="28"/>
          <w:szCs w:val="28"/>
        </w:rPr>
        <w:t xml:space="preserve"> </w:t>
      </w:r>
      <w:r w:rsidRPr="00801526">
        <w:rPr>
          <w:color w:val="FF0000"/>
          <w:sz w:val="28"/>
          <w:szCs w:val="28"/>
        </w:rPr>
        <w:t xml:space="preserve">ФД, а также не снято </w:t>
      </w:r>
      <w:r w:rsidRPr="00801526">
        <w:rPr>
          <w:color w:val="FF0000"/>
          <w:sz w:val="28"/>
          <w:szCs w:val="28"/>
        </w:rPr>
        <w:t xml:space="preserve">семейство вольт-амперных характеристик для </w:t>
      </w:r>
      <w:proofErr w:type="spellStart"/>
      <w:r w:rsidRPr="00801526">
        <w:rPr>
          <w:color w:val="FF0000"/>
          <w:sz w:val="28"/>
          <w:szCs w:val="28"/>
          <w:lang w:val="en-US"/>
        </w:rPr>
        <w:t>InGaAs</w:t>
      </w:r>
      <w:proofErr w:type="spellEnd"/>
      <w:r w:rsidRPr="00801526">
        <w:rPr>
          <w:color w:val="FF0000"/>
          <w:sz w:val="28"/>
          <w:szCs w:val="28"/>
        </w:rPr>
        <w:t xml:space="preserve"> ЛФД.</w:t>
      </w:r>
      <w:r>
        <w:rPr>
          <w:color w:val="FF0000"/>
          <w:sz w:val="28"/>
          <w:szCs w:val="28"/>
        </w:rPr>
        <w:t xml:space="preserve"> </w:t>
      </w:r>
    </w:p>
    <w:p w:rsidR="00801526" w:rsidRPr="00801526" w:rsidRDefault="00801526" w:rsidP="00801526">
      <w:pPr>
        <w:pStyle w:val="a3"/>
        <w:tabs>
          <w:tab w:val="left" w:pos="3796"/>
        </w:tabs>
        <w:ind w:left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Доработайте отчет, пожалуйста.</w:t>
      </w:r>
    </w:p>
    <w:p w:rsidR="00801526" w:rsidRPr="00801526" w:rsidRDefault="00801526" w:rsidP="0080152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bookmarkEnd w:id="1"/>
    <w:p w:rsidR="00801526" w:rsidRPr="00801526" w:rsidRDefault="00801526" w:rsidP="0080152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402F8B" w:rsidRPr="009A65C5" w:rsidRDefault="00801526" w:rsidP="0080152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01526">
        <w:rPr>
          <w:rFonts w:ascii="Times New Roman" w:hAnsi="Times New Roman" w:cs="Times New Roman"/>
          <w:color w:val="FF0000"/>
          <w:sz w:val="28"/>
          <w:szCs w:val="28"/>
        </w:rPr>
        <w:t>Гавриленко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О.Б.</w:t>
      </w:r>
    </w:p>
    <w:p w:rsidR="006C346B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ind w:firstLine="467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ind w:firstLine="467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ind w:firstLine="4678"/>
        <w:contextualSpacing/>
        <w:rPr>
          <w:rFonts w:ascii="Times New Roman" w:hAnsi="Times New Roman" w:cs="Times New Roman"/>
          <w:sz w:val="28"/>
          <w:szCs w:val="28"/>
        </w:rPr>
      </w:pPr>
      <w:r w:rsidRPr="009C2AD2">
        <w:rPr>
          <w:rFonts w:ascii="Times New Roman" w:hAnsi="Times New Roman" w:cs="Times New Roman"/>
          <w:b/>
          <w:sz w:val="28"/>
          <w:szCs w:val="28"/>
        </w:rPr>
        <w:t>Выполнил</w:t>
      </w:r>
      <w:r w:rsidR="0063056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30562">
        <w:rPr>
          <w:rFonts w:ascii="Times New Roman" w:hAnsi="Times New Roman" w:cs="Times New Roman"/>
          <w:sz w:val="28"/>
          <w:szCs w:val="28"/>
        </w:rPr>
        <w:t>Надтока</w:t>
      </w:r>
      <w:proofErr w:type="spellEnd"/>
      <w:r w:rsidR="00630562">
        <w:rPr>
          <w:rFonts w:ascii="Times New Roman" w:hAnsi="Times New Roman" w:cs="Times New Roman"/>
          <w:sz w:val="28"/>
          <w:szCs w:val="28"/>
        </w:rPr>
        <w:t xml:space="preserve"> А.И</w:t>
      </w:r>
      <w:r w:rsidRPr="009C2AD2">
        <w:rPr>
          <w:rFonts w:ascii="Times New Roman" w:hAnsi="Times New Roman" w:cs="Times New Roman"/>
          <w:sz w:val="28"/>
          <w:szCs w:val="28"/>
        </w:rPr>
        <w:t>.</w:t>
      </w:r>
    </w:p>
    <w:p w:rsidR="006C346B" w:rsidRDefault="006C346B" w:rsidP="00630562">
      <w:pPr>
        <w:spacing w:after="0" w:line="240" w:lineRule="auto"/>
        <w:ind w:firstLine="4678"/>
        <w:contextualSpacing/>
        <w:rPr>
          <w:rFonts w:ascii="Times New Roman" w:hAnsi="Times New Roman" w:cs="Times New Roman"/>
          <w:sz w:val="28"/>
          <w:szCs w:val="28"/>
        </w:rPr>
      </w:pPr>
      <w:r w:rsidRPr="009C2AD2">
        <w:rPr>
          <w:rFonts w:ascii="Times New Roman" w:hAnsi="Times New Roman" w:cs="Times New Roman"/>
          <w:b/>
          <w:sz w:val="28"/>
          <w:szCs w:val="28"/>
        </w:rPr>
        <w:t>Группа</w:t>
      </w:r>
      <w:r w:rsidR="00630562">
        <w:rPr>
          <w:rFonts w:ascii="Times New Roman" w:hAnsi="Times New Roman" w:cs="Times New Roman"/>
          <w:sz w:val="28"/>
          <w:szCs w:val="28"/>
        </w:rPr>
        <w:t>: МБТ-83</w:t>
      </w:r>
    </w:p>
    <w:p w:rsidR="006C346B" w:rsidRPr="009C2AD2" w:rsidRDefault="006C346B" w:rsidP="006C346B">
      <w:pPr>
        <w:spacing w:after="0" w:line="240" w:lineRule="auto"/>
        <w:ind w:firstLine="4678"/>
        <w:contextualSpacing/>
        <w:rPr>
          <w:rFonts w:ascii="Times New Roman" w:hAnsi="Times New Roman" w:cs="Times New Roman"/>
          <w:sz w:val="28"/>
          <w:szCs w:val="28"/>
        </w:rPr>
      </w:pPr>
      <w:r w:rsidRPr="001E034B">
        <w:rPr>
          <w:rFonts w:ascii="Times New Roman" w:hAnsi="Times New Roman" w:cs="Times New Roman"/>
          <w:b/>
          <w:sz w:val="28"/>
          <w:szCs w:val="28"/>
        </w:rPr>
        <w:t>Проверил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E034B">
        <w:rPr>
          <w:rFonts w:ascii="Times New Roman" w:hAnsi="Times New Roman" w:cs="Times New Roman"/>
          <w:sz w:val="28"/>
          <w:szCs w:val="28"/>
        </w:rPr>
        <w:t>Гавриленко</w:t>
      </w:r>
      <w:r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6C346B" w:rsidRPr="009C2AD2" w:rsidRDefault="006C346B" w:rsidP="006C346B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</w:p>
    <w:p w:rsidR="006C346B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Pr="009C2AD2" w:rsidRDefault="006C346B" w:rsidP="006C3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46B" w:rsidRPr="009C2AD2" w:rsidRDefault="00630562" w:rsidP="006C34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Новосибирск, 2020</w:t>
      </w:r>
    </w:p>
    <w:p w:rsidR="006C346B" w:rsidRDefault="006C346B" w:rsidP="006C34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26F2A" w:rsidRDefault="00D26F2A" w:rsidP="00D26F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CA9">
        <w:rPr>
          <w:rFonts w:ascii="Times New Roman" w:hAnsi="Times New Roman" w:cs="Times New Roman"/>
          <w:b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b/>
          <w:sz w:val="28"/>
          <w:szCs w:val="28"/>
        </w:rPr>
        <w:t>ЗУЧЕНИЕ</w:t>
      </w:r>
      <w:r w:rsidRPr="003C7C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ОСНОВНЫХ ХАРАКТЕРИСТИК ФОТОДИОДОВ</w:t>
      </w:r>
      <w:r w:rsidRPr="003C7CA9">
        <w:rPr>
          <w:rFonts w:ascii="Times New Roman" w:hAnsi="Times New Roman" w:cs="Times New Roman"/>
          <w:b/>
          <w:sz w:val="28"/>
          <w:szCs w:val="28"/>
        </w:rPr>
        <w:t>.</w:t>
      </w:r>
    </w:p>
    <w:p w:rsidR="00D26F2A" w:rsidRPr="003C7CA9" w:rsidRDefault="00D26F2A" w:rsidP="00D26F2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C7CA9">
        <w:rPr>
          <w:rFonts w:ascii="Times New Roman" w:eastAsia="Times New Roman" w:hAnsi="Times New Roman" w:cs="Times New Roman"/>
          <w:b/>
          <w:sz w:val="28"/>
          <w:szCs w:val="20"/>
        </w:rPr>
        <w:t>Цель работы:</w:t>
      </w:r>
    </w:p>
    <w:p w:rsidR="00D26F2A" w:rsidRPr="003C7CA9" w:rsidRDefault="00D26F2A" w:rsidP="00D26F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C7CA9">
        <w:rPr>
          <w:rFonts w:ascii="Times New Roman" w:eastAsia="Times New Roman" w:hAnsi="Times New Roman" w:cs="Times New Roman"/>
          <w:sz w:val="28"/>
          <w:szCs w:val="20"/>
        </w:rPr>
        <w:t xml:space="preserve">Целью работы является знакомство с принципом действия </w:t>
      </w:r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p</w:t>
      </w:r>
      <w:r w:rsidRPr="00DF3791">
        <w:rPr>
          <w:rFonts w:ascii="Times New Roman" w:eastAsia="Times New Roman" w:hAnsi="Times New Roman" w:cs="Times New Roman"/>
          <w:sz w:val="28"/>
          <w:szCs w:val="20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i</w:t>
      </w:r>
      <w:proofErr w:type="spellEnd"/>
      <w:r w:rsidRPr="00DF3791">
        <w:rPr>
          <w:rFonts w:ascii="Times New Roman" w:eastAsia="Times New Roman" w:hAnsi="Times New Roman" w:cs="Times New Roman"/>
          <w:sz w:val="28"/>
          <w:szCs w:val="20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n</w:t>
      </w:r>
      <w:r w:rsidRPr="00DF379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ФД и лавинного фотодиода (ЛФД); исследование их спектральных и вольт-амперных</w:t>
      </w:r>
      <w:r w:rsidRPr="003C7CA9">
        <w:rPr>
          <w:rFonts w:ascii="Times New Roman" w:eastAsia="Times New Roman" w:hAnsi="Times New Roman" w:cs="Times New Roman"/>
          <w:sz w:val="28"/>
          <w:szCs w:val="20"/>
        </w:rPr>
        <w:t xml:space="preserve"> характеристик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D26F2A" w:rsidRDefault="00D26F2A" w:rsidP="00D26F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46B" w:rsidRPr="004300B8" w:rsidRDefault="006C346B" w:rsidP="006C346B">
      <w:pPr>
        <w:spacing w:line="360" w:lineRule="auto"/>
        <w:ind w:left="567"/>
        <w:rPr>
          <w:rFonts w:ascii="Times New Roman" w:hAnsi="Times New Roman"/>
          <w:b/>
          <w:sz w:val="28"/>
        </w:rPr>
      </w:pPr>
      <w:r w:rsidRPr="004300B8">
        <w:rPr>
          <w:rFonts w:ascii="Times New Roman" w:hAnsi="Times New Roman"/>
          <w:b/>
          <w:sz w:val="28"/>
        </w:rPr>
        <w:t>Допуск</w:t>
      </w:r>
      <w:r>
        <w:rPr>
          <w:rFonts w:ascii="Times New Roman" w:hAnsi="Times New Roman"/>
          <w:b/>
          <w:sz w:val="28"/>
        </w:rPr>
        <w:t>:</w:t>
      </w:r>
    </w:p>
    <w:p w:rsidR="006C346B" w:rsidRPr="004300B8" w:rsidRDefault="006C346B" w:rsidP="006C346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7A3FAF32" wp14:editId="78311C61">
            <wp:extent cx="8487173" cy="4531056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7556" cy="453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46B" w:rsidRPr="004300B8" w:rsidRDefault="006C346B" w:rsidP="006C346B">
      <w:pPr>
        <w:spacing w:line="360" w:lineRule="auto"/>
        <w:ind w:left="567"/>
        <w:rPr>
          <w:rFonts w:ascii="Times New Roman" w:hAnsi="Times New Roman"/>
          <w:b/>
          <w:sz w:val="28"/>
          <w:u w:val="single"/>
        </w:rPr>
      </w:pPr>
      <w:r w:rsidRPr="004300B8">
        <w:rPr>
          <w:rFonts w:ascii="Times New Roman" w:hAnsi="Times New Roman"/>
          <w:b/>
          <w:sz w:val="28"/>
          <w:u w:val="single"/>
        </w:rPr>
        <w:t>Подготовка к работе.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300B8">
        <w:rPr>
          <w:rFonts w:ascii="Times New Roman" w:hAnsi="Times New Roman"/>
          <w:color w:val="000000"/>
          <w:sz w:val="28"/>
          <w:szCs w:val="28"/>
        </w:rPr>
        <w:t>В процессе подготовки к лабораторной работе необходимо изучить теоретические сведения, обратив особое внимание на принципы действия фотодиодов (</w:t>
      </w:r>
      <w:r w:rsidRPr="004300B8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4300B8"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 w:rsidRPr="004300B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4300B8">
        <w:rPr>
          <w:rFonts w:ascii="Times New Roman" w:hAnsi="Times New Roman"/>
          <w:color w:val="000000"/>
          <w:sz w:val="28"/>
          <w:szCs w:val="28"/>
        </w:rPr>
        <w:t>-</w:t>
      </w:r>
      <w:r w:rsidRPr="004300B8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4300B8">
        <w:rPr>
          <w:rFonts w:ascii="Times New Roman" w:hAnsi="Times New Roman"/>
          <w:color w:val="000000"/>
          <w:sz w:val="28"/>
          <w:szCs w:val="28"/>
        </w:rPr>
        <w:t xml:space="preserve"> фотодиода, фотодиода с барьером </w:t>
      </w:r>
      <w:proofErr w:type="spellStart"/>
      <w:r w:rsidRPr="004300B8">
        <w:rPr>
          <w:rFonts w:ascii="Times New Roman" w:hAnsi="Times New Roman"/>
          <w:color w:val="000000"/>
          <w:sz w:val="28"/>
          <w:szCs w:val="28"/>
        </w:rPr>
        <w:t>Шоттки</w:t>
      </w:r>
      <w:proofErr w:type="spellEnd"/>
      <w:r w:rsidRPr="004300B8">
        <w:rPr>
          <w:rFonts w:ascii="Times New Roman" w:hAnsi="Times New Roman"/>
          <w:color w:val="000000"/>
          <w:sz w:val="28"/>
          <w:szCs w:val="28"/>
        </w:rPr>
        <w:t>, ЛФД), конструкции и их основные характеристики.</w:t>
      </w:r>
    </w:p>
    <w:p w:rsidR="006C346B" w:rsidRPr="004300B8" w:rsidRDefault="006C346B" w:rsidP="006C346B">
      <w:pPr>
        <w:spacing w:line="360" w:lineRule="auto"/>
        <w:ind w:left="567"/>
        <w:rPr>
          <w:rFonts w:ascii="Times New Roman" w:hAnsi="Times New Roman"/>
          <w:b/>
          <w:sz w:val="28"/>
          <w:u w:val="single"/>
        </w:rPr>
      </w:pPr>
      <w:r w:rsidRPr="004300B8">
        <w:rPr>
          <w:rFonts w:ascii="Times New Roman" w:hAnsi="Times New Roman"/>
          <w:b/>
          <w:sz w:val="28"/>
          <w:u w:val="single"/>
        </w:rPr>
        <w:t>Схема установки.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lastRenderedPageBreak/>
        <w:t xml:space="preserve">Лабораторная установка состоит из следующих основных частей: светоизлучающий диод СИД (источник инфракрасного оптического излучения); кремниевый фотодиод ФД; сопротивление нагрузки, включенное последовательно с ФД; источник переменного напряжения; формирователь ступенчатого тока СИД; усилители; электронный осциллограф. </w:t>
      </w: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sz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14850" cy="2571750"/>
            <wp:effectExtent l="0" t="0" r="0" b="0"/>
            <wp:docPr id="6" name="Рисунок 6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sz w:val="28"/>
        </w:rPr>
        <w:t>Рисунок 1. Схема установки для исследования характеристик фотодиода</w:t>
      </w:r>
      <w:r w:rsidRPr="004300B8">
        <w:rPr>
          <w:rFonts w:ascii="Times New Roman" w:hAnsi="Times New Roman"/>
          <w:i/>
          <w:sz w:val="28"/>
        </w:rPr>
        <w:t>.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Источник переменного напряжения периодически изменяет направление тока, протекающего через ФД. Синхронно с этими изменениями формируется ступенчатый ток СИД и, следовательно, ступенчато изменяется мощность излучения. Напряжение на нагрузочном сопротивлении </w:t>
      </w:r>
      <w:r w:rsidRPr="004300B8">
        <w:rPr>
          <w:rFonts w:ascii="Times New Roman" w:hAnsi="Times New Roman"/>
          <w:sz w:val="28"/>
          <w:lang w:val="en-US"/>
        </w:rPr>
        <w:t>R</w:t>
      </w:r>
      <w:r w:rsidRPr="004300B8">
        <w:rPr>
          <w:rFonts w:ascii="Times New Roman" w:hAnsi="Times New Roman"/>
          <w:sz w:val="28"/>
          <w:vertAlign w:val="subscript"/>
        </w:rPr>
        <w:t>н</w:t>
      </w:r>
      <w:r w:rsidRPr="004300B8">
        <w:rPr>
          <w:rFonts w:ascii="Times New Roman" w:hAnsi="Times New Roman"/>
          <w:sz w:val="28"/>
        </w:rPr>
        <w:t xml:space="preserve"> пропорционально току ФД. Напряжения на ФД и нагрузочном сопротивлении усиливаются с помощью усилителей и подаются соответственно на входы X и Y осциллографа. Таким образом, на экране осциллографа отображается семейство вольт-амперных характеристик исследуемого ФД. Параметром этого семейства является мощность оптического излучения, падающего на чувствительную поверхность ФД. Семейство характеристик переносится с экрана осциллографа на бумагу. Далее определяются другие характеристики и параметры, соответствующие различным режимам работы ФД.</w:t>
      </w:r>
    </w:p>
    <w:p w:rsidR="006C346B" w:rsidRPr="004300B8" w:rsidRDefault="006C346B" w:rsidP="006C346B">
      <w:pPr>
        <w:ind w:left="567"/>
        <w:rPr>
          <w:rFonts w:ascii="Times New Roman" w:hAnsi="Times New Roman"/>
          <w:sz w:val="28"/>
        </w:rPr>
      </w:pPr>
    </w:p>
    <w:p w:rsidR="006C346B" w:rsidRPr="004300B8" w:rsidRDefault="006C346B" w:rsidP="006C346B">
      <w:pPr>
        <w:pStyle w:val="a3"/>
        <w:numPr>
          <w:ilvl w:val="0"/>
          <w:numId w:val="1"/>
        </w:numPr>
        <w:ind w:left="567" w:firstLine="0"/>
        <w:jc w:val="both"/>
        <w:rPr>
          <w:sz w:val="28"/>
        </w:rPr>
      </w:pPr>
      <w:r w:rsidRPr="004300B8">
        <w:rPr>
          <w:sz w:val="28"/>
        </w:rPr>
        <w:t xml:space="preserve">Постройте спектральную характеристику чувствительности одного фотодиода (на ваш выбор). Определите </w:t>
      </w:r>
      <w:proofErr w:type="spellStart"/>
      <w:r w:rsidRPr="004300B8">
        <w:rPr>
          <w:sz w:val="28"/>
        </w:rPr>
        <w:t>широкополосность</w:t>
      </w:r>
      <w:proofErr w:type="spellEnd"/>
      <w:r w:rsidRPr="004300B8">
        <w:rPr>
          <w:sz w:val="28"/>
        </w:rPr>
        <w:t xml:space="preserve"> фотодиода (или полосу пропускания). Полосу пропускания определяют на уровне 0,707∙</w:t>
      </w:r>
      <w:r w:rsidRPr="004300B8">
        <w:rPr>
          <w:sz w:val="28"/>
          <w:lang w:val="en-US"/>
        </w:rPr>
        <w:t>S</w:t>
      </w:r>
      <w:r w:rsidRPr="004300B8">
        <w:rPr>
          <w:sz w:val="28"/>
          <w:vertAlign w:val="subscript"/>
          <w:lang w:val="en-US"/>
        </w:rPr>
        <w:t>M</w:t>
      </w:r>
      <w:r w:rsidRPr="004300B8">
        <w:rPr>
          <w:sz w:val="28"/>
        </w:rPr>
        <w:t xml:space="preserve">, где </w:t>
      </w:r>
      <w:r w:rsidRPr="004300B8">
        <w:rPr>
          <w:sz w:val="28"/>
          <w:lang w:val="en-US"/>
        </w:rPr>
        <w:t>S</w:t>
      </w:r>
      <w:r w:rsidRPr="004300B8">
        <w:rPr>
          <w:sz w:val="28"/>
          <w:vertAlign w:val="subscript"/>
          <w:lang w:val="en-US"/>
        </w:rPr>
        <w:t>M</w:t>
      </w:r>
      <w:r w:rsidRPr="004300B8">
        <w:rPr>
          <w:sz w:val="28"/>
        </w:rPr>
        <w:t xml:space="preserve"> – максимальная чувствительность фотодиода на длине волны λ</w:t>
      </w:r>
      <w:r w:rsidRPr="004300B8">
        <w:rPr>
          <w:sz w:val="28"/>
          <w:vertAlign w:val="subscript"/>
        </w:rPr>
        <w:t>0</w:t>
      </w:r>
      <w:r w:rsidRPr="004300B8">
        <w:rPr>
          <w:sz w:val="28"/>
        </w:rPr>
        <w:t>.</w:t>
      </w:r>
    </w:p>
    <w:p w:rsidR="006C346B" w:rsidRPr="004300B8" w:rsidRDefault="006C346B" w:rsidP="006C346B">
      <w:pPr>
        <w:ind w:left="567"/>
        <w:jc w:val="both"/>
        <w:rPr>
          <w:rFonts w:ascii="Times New Roman" w:hAnsi="Times New Roman"/>
        </w:rPr>
      </w:pPr>
    </w:p>
    <w:p w:rsidR="006C346B" w:rsidRPr="004300B8" w:rsidRDefault="006C346B" w:rsidP="006C346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4300B8">
        <w:rPr>
          <w:rFonts w:ascii="Times New Roman" w:hAnsi="Times New Roman"/>
          <w:sz w:val="28"/>
          <w:szCs w:val="28"/>
        </w:rPr>
        <w:t>Таблица 1.1 –  Полученные значения чувствительности и длин волн для кремниевого (</w:t>
      </w:r>
      <w:r w:rsidRPr="004300B8">
        <w:rPr>
          <w:rFonts w:ascii="Times New Roman" w:hAnsi="Times New Roman"/>
          <w:sz w:val="28"/>
          <w:szCs w:val="28"/>
          <w:lang w:val="en-US"/>
        </w:rPr>
        <w:t>Si</w:t>
      </w:r>
      <w:r w:rsidRPr="004300B8">
        <w:rPr>
          <w:rFonts w:ascii="Times New Roman" w:hAnsi="Times New Roman"/>
          <w:sz w:val="28"/>
          <w:szCs w:val="28"/>
        </w:rPr>
        <w:t xml:space="preserve">) </w:t>
      </w:r>
      <w:r w:rsidRPr="004300B8">
        <w:rPr>
          <w:rFonts w:ascii="Times New Roman" w:hAnsi="Times New Roman"/>
          <w:sz w:val="28"/>
          <w:szCs w:val="28"/>
          <w:lang w:val="en-US"/>
        </w:rPr>
        <w:t>p</w:t>
      </w:r>
      <w:r w:rsidRPr="004300B8">
        <w:rPr>
          <w:rFonts w:ascii="Times New Roman" w:hAnsi="Times New Roman"/>
          <w:sz w:val="28"/>
          <w:szCs w:val="28"/>
        </w:rPr>
        <w:t>-</w:t>
      </w:r>
      <w:proofErr w:type="spellStart"/>
      <w:r w:rsidRPr="004300B8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  <w:szCs w:val="28"/>
        </w:rPr>
        <w:t>-</w:t>
      </w:r>
      <w:r w:rsidRPr="004300B8">
        <w:rPr>
          <w:rFonts w:ascii="Times New Roman" w:hAnsi="Times New Roman"/>
          <w:sz w:val="28"/>
          <w:szCs w:val="28"/>
          <w:lang w:val="en-US"/>
        </w:rPr>
        <w:t>n</w:t>
      </w:r>
      <w:r w:rsidRPr="004300B8">
        <w:rPr>
          <w:rFonts w:ascii="Times New Roman" w:hAnsi="Times New Roman"/>
          <w:sz w:val="28"/>
          <w:szCs w:val="28"/>
        </w:rPr>
        <w:t xml:space="preserve"> фотодиода.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807"/>
        <w:gridCol w:w="525"/>
        <w:gridCol w:w="912"/>
        <w:gridCol w:w="912"/>
        <w:gridCol w:w="912"/>
        <w:gridCol w:w="912"/>
        <w:gridCol w:w="912"/>
        <w:gridCol w:w="912"/>
        <w:gridCol w:w="912"/>
      </w:tblGrid>
      <w:tr w:rsidR="006C346B" w:rsidRPr="004300B8" w:rsidTr="00C300DD">
        <w:tc>
          <w:tcPr>
            <w:tcW w:w="1029" w:type="dxa"/>
          </w:tcPr>
          <w:p w:rsidR="006C346B" w:rsidRPr="004300B8" w:rsidRDefault="006C346B" w:rsidP="00C300D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 xml:space="preserve">λ, </w:t>
            </w:r>
            <w:proofErr w:type="spellStart"/>
            <w:r w:rsidRPr="004300B8">
              <w:rPr>
                <w:rFonts w:ascii="Times New Roman" w:hAnsi="Times New Roman"/>
                <w:sz w:val="24"/>
                <w:szCs w:val="24"/>
              </w:rPr>
              <w:t>нм</w:t>
            </w:r>
            <w:proofErr w:type="spellEnd"/>
            <w:r w:rsidRPr="00430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9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29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029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30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30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030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30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030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30" w:type="dxa"/>
          </w:tcPr>
          <w:p w:rsidR="006C346B" w:rsidRPr="004300B8" w:rsidRDefault="006C346B" w:rsidP="00C300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</w:tr>
      <w:tr w:rsidR="006C346B" w:rsidRPr="004300B8" w:rsidTr="00C300DD">
        <w:tc>
          <w:tcPr>
            <w:tcW w:w="1029" w:type="dxa"/>
          </w:tcPr>
          <w:p w:rsidR="006C346B" w:rsidRPr="004300B8" w:rsidRDefault="006C346B" w:rsidP="00C300D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4300B8">
              <w:rPr>
                <w:rFonts w:ascii="Times New Roman" w:hAnsi="Times New Roman"/>
                <w:sz w:val="24"/>
                <w:szCs w:val="24"/>
              </w:rPr>
              <w:t>, мА/Вт</w:t>
            </w:r>
          </w:p>
        </w:tc>
        <w:tc>
          <w:tcPr>
            <w:tcW w:w="1029" w:type="dxa"/>
            <w:vAlign w:val="center"/>
          </w:tcPr>
          <w:p w:rsidR="006C346B" w:rsidRPr="004300B8" w:rsidRDefault="006C346B" w:rsidP="00C300DD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9" w:type="dxa"/>
            <w:vAlign w:val="center"/>
          </w:tcPr>
          <w:p w:rsidR="006C346B" w:rsidRPr="004300B8" w:rsidRDefault="006C346B" w:rsidP="00C300D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30" w:type="dxa"/>
            <w:vAlign w:val="center"/>
          </w:tcPr>
          <w:p w:rsidR="006C346B" w:rsidRPr="004300B8" w:rsidRDefault="006C346B" w:rsidP="00C300D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30" w:type="dxa"/>
            <w:vAlign w:val="center"/>
          </w:tcPr>
          <w:p w:rsidR="006C346B" w:rsidRPr="004300B8" w:rsidRDefault="006C346B" w:rsidP="00C300D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30" w:type="dxa"/>
            <w:vAlign w:val="center"/>
          </w:tcPr>
          <w:p w:rsidR="006C346B" w:rsidRPr="004300B8" w:rsidRDefault="006C346B" w:rsidP="00C300D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30" w:type="dxa"/>
            <w:vAlign w:val="center"/>
          </w:tcPr>
          <w:p w:rsidR="006C346B" w:rsidRPr="004300B8" w:rsidRDefault="006C346B" w:rsidP="00C300D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30" w:type="dxa"/>
            <w:vAlign w:val="center"/>
          </w:tcPr>
          <w:p w:rsidR="006C346B" w:rsidRPr="004300B8" w:rsidRDefault="006C346B" w:rsidP="00C300D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30" w:type="dxa"/>
            <w:vAlign w:val="center"/>
          </w:tcPr>
          <w:p w:rsidR="006C346B" w:rsidRPr="004300B8" w:rsidRDefault="006C346B" w:rsidP="00C300DD">
            <w:pPr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6C346B" w:rsidRPr="004300B8" w:rsidRDefault="006C346B" w:rsidP="006C346B">
      <w:pPr>
        <w:ind w:left="567"/>
        <w:jc w:val="center"/>
        <w:rPr>
          <w:rFonts w:ascii="Times New Roman" w:hAnsi="Times New Roman"/>
        </w:rPr>
      </w:pP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sz w:val="28"/>
          <w:szCs w:val="28"/>
        </w:rPr>
      </w:pPr>
      <w:r w:rsidRPr="004300B8">
        <w:rPr>
          <w:rFonts w:ascii="Times New Roman" w:hAnsi="Times New Roman"/>
          <w:position w:val="-30"/>
        </w:rPr>
        <w:object w:dxaOrig="26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45.75pt" o:ole="">
            <v:imagedata r:id="rId7" o:title=""/>
          </v:shape>
          <o:OLEObject Type="Embed" ProgID="Equation.3" ShapeID="_x0000_i1025" DrawAspect="Content" ObjectID="_1653979142" r:id="rId8"/>
        </w:object>
      </w: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52950" cy="27527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>Рисунок 1.1. Спектральная характеристика кремниевого (</w:t>
      </w:r>
      <w:r w:rsidRPr="004300B8">
        <w:rPr>
          <w:rFonts w:ascii="Times New Roman" w:hAnsi="Times New Roman"/>
          <w:sz w:val="28"/>
          <w:lang w:val="en-US"/>
        </w:rPr>
        <w:t>Si</w:t>
      </w:r>
      <w:r w:rsidRPr="004300B8">
        <w:rPr>
          <w:rFonts w:ascii="Times New Roman" w:hAnsi="Times New Roman"/>
          <w:sz w:val="28"/>
        </w:rPr>
        <w:t xml:space="preserve">)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proofErr w:type="spellStart"/>
      <w:r w:rsidRPr="004300B8">
        <w:rPr>
          <w:rFonts w:ascii="Times New Roman" w:hAnsi="Times New Roman"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фотодиода.</w:t>
      </w:r>
    </w:p>
    <w:p w:rsidR="006C346B" w:rsidRPr="004300B8" w:rsidRDefault="006C346B" w:rsidP="006C346B">
      <w:pPr>
        <w:ind w:left="567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>Полоса пропускания кремниевого (</w:t>
      </w:r>
      <w:r w:rsidRPr="004300B8">
        <w:rPr>
          <w:rFonts w:ascii="Times New Roman" w:hAnsi="Times New Roman"/>
          <w:sz w:val="28"/>
          <w:lang w:val="en-US"/>
        </w:rPr>
        <w:t>Si</w:t>
      </w:r>
      <w:r w:rsidRPr="004300B8">
        <w:rPr>
          <w:rFonts w:ascii="Times New Roman" w:hAnsi="Times New Roman"/>
          <w:sz w:val="28"/>
        </w:rPr>
        <w:t xml:space="preserve">)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proofErr w:type="spellStart"/>
      <w:r w:rsidRPr="004300B8">
        <w:rPr>
          <w:rFonts w:ascii="Times New Roman" w:hAnsi="Times New Roman"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фотодиода от 760 </w:t>
      </w:r>
      <w:proofErr w:type="spellStart"/>
      <w:r w:rsidRPr="004300B8">
        <w:rPr>
          <w:rFonts w:ascii="Times New Roman" w:hAnsi="Times New Roman"/>
          <w:sz w:val="28"/>
        </w:rPr>
        <w:t>нм</w:t>
      </w:r>
      <w:proofErr w:type="spellEnd"/>
      <w:r w:rsidRPr="004300B8">
        <w:rPr>
          <w:rFonts w:ascii="Times New Roman" w:hAnsi="Times New Roman"/>
          <w:sz w:val="28"/>
        </w:rPr>
        <w:t xml:space="preserve"> до 1040 </w:t>
      </w:r>
      <w:proofErr w:type="spellStart"/>
      <w:r w:rsidRPr="004300B8">
        <w:rPr>
          <w:rFonts w:ascii="Times New Roman" w:hAnsi="Times New Roman"/>
          <w:sz w:val="28"/>
        </w:rPr>
        <w:t>нм</w:t>
      </w:r>
      <w:proofErr w:type="spellEnd"/>
      <w:r w:rsidRPr="004300B8">
        <w:rPr>
          <w:rFonts w:ascii="Times New Roman" w:hAnsi="Times New Roman"/>
          <w:sz w:val="28"/>
        </w:rPr>
        <w:t>.</w:t>
      </w:r>
    </w:p>
    <w:p w:rsidR="006C346B" w:rsidRPr="004300B8" w:rsidRDefault="006C346B" w:rsidP="006C346B">
      <w:pPr>
        <w:pStyle w:val="a3"/>
        <w:numPr>
          <w:ilvl w:val="0"/>
          <w:numId w:val="1"/>
        </w:numPr>
        <w:ind w:left="567" w:firstLine="0"/>
        <w:jc w:val="both"/>
        <w:rPr>
          <w:sz w:val="28"/>
        </w:rPr>
      </w:pPr>
      <w:r w:rsidRPr="004300B8">
        <w:rPr>
          <w:sz w:val="28"/>
        </w:rPr>
        <w:t xml:space="preserve">Используя полученные значения напряжений и токов, постройте семейство вольт – амперных характеристик одного из фотодиодов (на ваш выбор). Характеристику </w:t>
      </w:r>
      <w:proofErr w:type="spellStart"/>
      <w:r w:rsidRPr="004300B8">
        <w:rPr>
          <w:sz w:val="28"/>
        </w:rPr>
        <w:t>темнового</w:t>
      </w:r>
      <w:proofErr w:type="spellEnd"/>
      <w:r w:rsidRPr="004300B8">
        <w:rPr>
          <w:sz w:val="28"/>
        </w:rPr>
        <w:t xml:space="preserve"> тока постройте в той же системе координат. Для каждой вольт - амперной характеристики семейства </w:t>
      </w:r>
      <w:r w:rsidRPr="004300B8">
        <w:rPr>
          <w:sz w:val="28"/>
        </w:rPr>
        <w:lastRenderedPageBreak/>
        <w:t xml:space="preserve">определите величину фототока короткого замыкания </w:t>
      </w:r>
      <w:r w:rsidRPr="004300B8">
        <w:rPr>
          <w:sz w:val="28"/>
          <w:lang w:val="en-US"/>
        </w:rPr>
        <w:t>I</w:t>
      </w:r>
      <w:proofErr w:type="spellStart"/>
      <w:r w:rsidRPr="004300B8">
        <w:rPr>
          <w:sz w:val="28"/>
          <w:vertAlign w:val="subscript"/>
        </w:rPr>
        <w:t>к.з</w:t>
      </w:r>
      <w:proofErr w:type="spellEnd"/>
      <w:r w:rsidRPr="004300B8">
        <w:rPr>
          <w:sz w:val="28"/>
          <w:vertAlign w:val="subscript"/>
        </w:rPr>
        <w:t>.</w:t>
      </w:r>
      <w:r w:rsidRPr="004300B8">
        <w:rPr>
          <w:sz w:val="28"/>
        </w:rPr>
        <w:t>, продолжив линейный участок обратной ветви ВАХ до пересечения с осью I.</w:t>
      </w:r>
    </w:p>
    <w:p w:rsidR="006C346B" w:rsidRPr="004300B8" w:rsidRDefault="006C346B" w:rsidP="006C346B">
      <w:pPr>
        <w:ind w:left="567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779"/>
        <w:gridCol w:w="779"/>
        <w:gridCol w:w="779"/>
        <w:gridCol w:w="779"/>
        <w:gridCol w:w="779"/>
        <w:gridCol w:w="779"/>
        <w:gridCol w:w="779"/>
        <w:gridCol w:w="779"/>
        <w:gridCol w:w="737"/>
        <w:gridCol w:w="737"/>
        <w:gridCol w:w="852"/>
      </w:tblGrid>
      <w:tr w:rsidR="006C346B" w:rsidRPr="004300B8" w:rsidTr="00C300DD"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4300B8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-30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-25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-23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-20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-17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-15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46B" w:rsidRPr="004300B8" w:rsidTr="00C300DD"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300B8">
              <w:rPr>
                <w:rFonts w:ascii="Times New Roman" w:hAnsi="Times New Roman"/>
                <w:sz w:val="24"/>
                <w:szCs w:val="24"/>
                <w:vertAlign w:val="subscript"/>
              </w:rPr>
              <w:t>Ф</w:t>
            </w:r>
            <w:r w:rsidRPr="004300B8">
              <w:rPr>
                <w:rFonts w:ascii="Times New Roman" w:hAnsi="Times New Roman"/>
                <w:sz w:val="24"/>
                <w:szCs w:val="24"/>
              </w:rPr>
              <w:t>, мкА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-2.6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-2.5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-2.4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-2.3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-2.05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-2.0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-1.8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-1.2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-0.5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-0.3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4300B8">
              <w:rPr>
                <w:rFonts w:ascii="Times New Roman" w:hAnsi="Times New Roman"/>
                <w:sz w:val="24"/>
                <w:szCs w:val="24"/>
                <w:vertAlign w:val="subscript"/>
              </w:rPr>
              <w:t>И</w:t>
            </w:r>
            <w:r w:rsidRPr="004300B8">
              <w:rPr>
                <w:rFonts w:ascii="Times New Roman" w:hAnsi="Times New Roman"/>
                <w:sz w:val="24"/>
                <w:szCs w:val="24"/>
              </w:rPr>
              <w:t>=0 мкВт</w:t>
            </w:r>
          </w:p>
        </w:tc>
      </w:tr>
      <w:tr w:rsidR="006C346B" w:rsidRPr="004300B8" w:rsidTr="00C300DD"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300B8">
              <w:rPr>
                <w:rFonts w:ascii="Times New Roman" w:hAnsi="Times New Roman"/>
                <w:sz w:val="24"/>
                <w:szCs w:val="24"/>
                <w:vertAlign w:val="subscript"/>
              </w:rPr>
              <w:t>Ф</w:t>
            </w:r>
            <w:r w:rsidRPr="004300B8">
              <w:rPr>
                <w:rFonts w:ascii="Times New Roman" w:hAnsi="Times New Roman"/>
                <w:sz w:val="24"/>
                <w:szCs w:val="24"/>
              </w:rPr>
              <w:t>, мкА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-21.8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-21.3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-20.9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-20.2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-19.3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-18.4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-15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-9.7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-4.5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4300B8">
              <w:rPr>
                <w:rFonts w:ascii="Times New Roman" w:hAnsi="Times New Roman"/>
                <w:sz w:val="24"/>
                <w:szCs w:val="24"/>
                <w:vertAlign w:val="subscript"/>
              </w:rPr>
              <w:t>И</w:t>
            </w:r>
            <w:r w:rsidRPr="004300B8">
              <w:rPr>
                <w:rFonts w:ascii="Times New Roman" w:hAnsi="Times New Roman"/>
                <w:sz w:val="24"/>
                <w:szCs w:val="24"/>
              </w:rPr>
              <w:t>=40 мкВт</w:t>
            </w:r>
          </w:p>
        </w:tc>
      </w:tr>
      <w:tr w:rsidR="006C346B" w:rsidRPr="004300B8" w:rsidTr="00C300DD"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300B8">
              <w:rPr>
                <w:rFonts w:ascii="Times New Roman" w:hAnsi="Times New Roman"/>
                <w:sz w:val="24"/>
                <w:szCs w:val="24"/>
                <w:vertAlign w:val="subscript"/>
              </w:rPr>
              <w:t>Ф</w:t>
            </w:r>
            <w:r w:rsidRPr="004300B8">
              <w:rPr>
                <w:rFonts w:ascii="Times New Roman" w:hAnsi="Times New Roman"/>
                <w:sz w:val="24"/>
                <w:szCs w:val="24"/>
              </w:rPr>
              <w:t>, мкА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-41.2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-40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-39.4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-38.1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-36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-34.6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-28.6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-17.2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-8.5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</w:p>
        </w:tc>
        <w:tc>
          <w:tcPr>
            <w:tcW w:w="858" w:type="dxa"/>
          </w:tcPr>
          <w:p w:rsidR="006C346B" w:rsidRPr="004300B8" w:rsidRDefault="006C346B" w:rsidP="00C300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00B8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4300B8">
              <w:rPr>
                <w:rFonts w:ascii="Times New Roman" w:hAnsi="Times New Roman"/>
                <w:sz w:val="24"/>
                <w:szCs w:val="24"/>
                <w:vertAlign w:val="subscript"/>
              </w:rPr>
              <w:t>И</w:t>
            </w:r>
            <w:r w:rsidRPr="004300B8">
              <w:rPr>
                <w:rFonts w:ascii="Times New Roman" w:hAnsi="Times New Roman"/>
                <w:sz w:val="24"/>
                <w:szCs w:val="24"/>
              </w:rPr>
              <w:t>=80 мкВт</w:t>
            </w:r>
          </w:p>
        </w:tc>
      </w:tr>
    </w:tbl>
    <w:p w:rsidR="006C346B" w:rsidRPr="004300B8" w:rsidRDefault="006C346B" w:rsidP="006C346B">
      <w:pPr>
        <w:ind w:left="567"/>
        <w:rPr>
          <w:rFonts w:ascii="Times New Roman" w:hAnsi="Times New Roman"/>
          <w:sz w:val="28"/>
          <w:lang w:val="en-US"/>
        </w:rPr>
      </w:pP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429250" cy="4191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>Рисунок 2.1. Вольт-амперная характеристика для кремниевого (</w:t>
      </w:r>
      <w:r w:rsidRPr="004300B8">
        <w:rPr>
          <w:rFonts w:ascii="Times New Roman" w:hAnsi="Times New Roman"/>
          <w:sz w:val="28"/>
          <w:lang w:val="en-US"/>
        </w:rPr>
        <w:t>Si</w:t>
      </w:r>
      <w:r w:rsidRPr="004300B8">
        <w:rPr>
          <w:rFonts w:ascii="Times New Roman" w:hAnsi="Times New Roman"/>
          <w:sz w:val="28"/>
        </w:rPr>
        <w:t xml:space="preserve">)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proofErr w:type="spellStart"/>
      <w:r w:rsidRPr="004300B8">
        <w:rPr>
          <w:rFonts w:ascii="Times New Roman" w:hAnsi="Times New Roman"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фотодиода.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>Точки пересечения вольт – амперных характеристик с осью токов соответствуют значениям фототоков короткого замыкания </w:t>
      </w:r>
      <w:r w:rsidRPr="004300B8">
        <w:rPr>
          <w:rFonts w:ascii="Times New Roman" w:hAnsi="Times New Roman"/>
          <w:sz w:val="28"/>
          <w:lang w:val="en-US"/>
        </w:rPr>
        <w:t>I</w:t>
      </w:r>
      <w:proofErr w:type="spellStart"/>
      <w:r w:rsidRPr="004300B8">
        <w:rPr>
          <w:rFonts w:ascii="Times New Roman" w:hAnsi="Times New Roman"/>
          <w:sz w:val="28"/>
          <w:vertAlign w:val="subscript"/>
        </w:rPr>
        <w:t>к.з</w:t>
      </w:r>
      <w:proofErr w:type="spellEnd"/>
      <w:r w:rsidRPr="004300B8">
        <w:rPr>
          <w:rFonts w:ascii="Times New Roman" w:hAnsi="Times New Roman"/>
          <w:sz w:val="28"/>
          <w:vertAlign w:val="subscript"/>
        </w:rPr>
        <w:t>. </w:t>
      </w:r>
      <w:r w:rsidRPr="004300B8">
        <w:rPr>
          <w:rFonts w:ascii="Times New Roman" w:hAnsi="Times New Roman"/>
          <w:sz w:val="28"/>
        </w:rPr>
        <w:t>(</w:t>
      </w:r>
      <w:r w:rsidRPr="004300B8">
        <w:rPr>
          <w:rFonts w:ascii="Times New Roman" w:hAnsi="Times New Roman"/>
          <w:sz w:val="28"/>
          <w:lang w:val="en-US"/>
        </w:rPr>
        <w:t>R</w:t>
      </w:r>
      <w:r w:rsidRPr="004300B8">
        <w:rPr>
          <w:rFonts w:ascii="Times New Roman" w:hAnsi="Times New Roman"/>
          <w:sz w:val="28"/>
          <w:vertAlign w:val="subscript"/>
        </w:rPr>
        <w:t>н</w:t>
      </w:r>
      <w:r w:rsidRPr="004300B8">
        <w:rPr>
          <w:rFonts w:ascii="Times New Roman" w:hAnsi="Times New Roman"/>
          <w:sz w:val="28"/>
        </w:rPr>
        <w:t xml:space="preserve"> = 0).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300B8">
        <w:rPr>
          <w:rFonts w:ascii="Times New Roman" w:hAnsi="Times New Roman"/>
          <w:position w:val="-12"/>
        </w:rPr>
        <w:object w:dxaOrig="1520" w:dyaOrig="360">
          <v:shape id="_x0000_i1026" type="#_x0000_t75" style="width:93.75pt;height:22.5pt" o:ole="">
            <v:imagedata r:id="rId11" o:title=""/>
          </v:shape>
          <o:OLEObject Type="Embed" ProgID="Equation.3" ShapeID="_x0000_i1026" DrawAspect="Content" ObjectID="_1653979143" r:id="rId12"/>
        </w:object>
      </w:r>
      <w:r w:rsidRPr="004300B8">
        <w:rPr>
          <w:rFonts w:ascii="Times New Roman" w:hAnsi="Times New Roman"/>
        </w:rPr>
        <w:t xml:space="preserve">  </w:t>
      </w:r>
      <w:r w:rsidRPr="004300B8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Pr="004300B8">
        <w:rPr>
          <w:rFonts w:ascii="Times New Roman" w:hAnsi="Times New Roman"/>
          <w:sz w:val="28"/>
          <w:szCs w:val="28"/>
        </w:rPr>
        <w:t>Р</w:t>
      </w:r>
      <w:r w:rsidRPr="004300B8">
        <w:rPr>
          <w:rFonts w:ascii="Times New Roman" w:hAnsi="Times New Roman"/>
          <w:sz w:val="20"/>
          <w:szCs w:val="20"/>
        </w:rPr>
        <w:t>и</w:t>
      </w:r>
      <w:proofErr w:type="spellEnd"/>
      <w:r w:rsidRPr="004300B8">
        <w:rPr>
          <w:rFonts w:ascii="Times New Roman" w:hAnsi="Times New Roman"/>
          <w:sz w:val="28"/>
          <w:szCs w:val="28"/>
        </w:rPr>
        <w:t>=0 мкВт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</w:rPr>
      </w:pPr>
      <w:r w:rsidRPr="004300B8">
        <w:rPr>
          <w:rFonts w:ascii="Times New Roman" w:hAnsi="Times New Roman"/>
          <w:position w:val="-12"/>
        </w:rPr>
        <w:object w:dxaOrig="1359" w:dyaOrig="360">
          <v:shape id="_x0000_i1027" type="#_x0000_t75" style="width:84pt;height:22.5pt" o:ole="">
            <v:imagedata r:id="rId13" o:title=""/>
          </v:shape>
          <o:OLEObject Type="Embed" ProgID="Equation.3" ShapeID="_x0000_i1027" DrawAspect="Content" ObjectID="_1653979144" r:id="rId14"/>
        </w:object>
      </w:r>
      <w:r w:rsidRPr="004300B8">
        <w:rPr>
          <w:rFonts w:ascii="Times New Roman" w:hAnsi="Times New Roman"/>
          <w:sz w:val="28"/>
          <w:szCs w:val="28"/>
        </w:rPr>
        <w:t xml:space="preserve">     при </w:t>
      </w:r>
      <w:proofErr w:type="spellStart"/>
      <w:r w:rsidRPr="004300B8">
        <w:rPr>
          <w:rFonts w:ascii="Times New Roman" w:hAnsi="Times New Roman"/>
          <w:sz w:val="28"/>
          <w:szCs w:val="28"/>
        </w:rPr>
        <w:t>Р</w:t>
      </w:r>
      <w:r w:rsidRPr="004300B8">
        <w:rPr>
          <w:rFonts w:ascii="Times New Roman" w:hAnsi="Times New Roman"/>
          <w:sz w:val="20"/>
          <w:szCs w:val="20"/>
        </w:rPr>
        <w:t>и</w:t>
      </w:r>
      <w:proofErr w:type="spellEnd"/>
      <w:r w:rsidRPr="004300B8">
        <w:rPr>
          <w:rFonts w:ascii="Times New Roman" w:hAnsi="Times New Roman"/>
          <w:sz w:val="28"/>
          <w:szCs w:val="28"/>
        </w:rPr>
        <w:t>=40 мкВт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300B8">
        <w:rPr>
          <w:rFonts w:ascii="Times New Roman" w:hAnsi="Times New Roman"/>
          <w:position w:val="-12"/>
        </w:rPr>
        <w:object w:dxaOrig="1359" w:dyaOrig="360">
          <v:shape id="_x0000_i1028" type="#_x0000_t75" style="width:84pt;height:22.5pt" o:ole="">
            <v:imagedata r:id="rId15" o:title=""/>
          </v:shape>
          <o:OLEObject Type="Embed" ProgID="Equation.3" ShapeID="_x0000_i1028" DrawAspect="Content" ObjectID="_1653979145" r:id="rId16"/>
        </w:object>
      </w:r>
      <w:r w:rsidRPr="004300B8">
        <w:rPr>
          <w:rFonts w:ascii="Times New Roman" w:hAnsi="Times New Roman"/>
          <w:sz w:val="28"/>
          <w:szCs w:val="28"/>
        </w:rPr>
        <w:t xml:space="preserve">     при </w:t>
      </w:r>
      <w:proofErr w:type="spellStart"/>
      <w:r w:rsidRPr="004300B8">
        <w:rPr>
          <w:rFonts w:ascii="Times New Roman" w:hAnsi="Times New Roman"/>
          <w:sz w:val="28"/>
          <w:szCs w:val="28"/>
        </w:rPr>
        <w:t>Р</w:t>
      </w:r>
      <w:r w:rsidRPr="004300B8">
        <w:rPr>
          <w:rFonts w:ascii="Times New Roman" w:hAnsi="Times New Roman"/>
          <w:sz w:val="20"/>
          <w:szCs w:val="20"/>
        </w:rPr>
        <w:t>и</w:t>
      </w:r>
      <w:proofErr w:type="spellEnd"/>
      <w:r w:rsidRPr="004300B8">
        <w:rPr>
          <w:rFonts w:ascii="Times New Roman" w:hAnsi="Times New Roman"/>
          <w:sz w:val="28"/>
          <w:szCs w:val="28"/>
        </w:rPr>
        <w:t>=80 мкВт</w:t>
      </w:r>
    </w:p>
    <w:p w:rsidR="006C346B" w:rsidRPr="004300B8" w:rsidRDefault="006C346B" w:rsidP="006C346B">
      <w:pPr>
        <w:pStyle w:val="a3"/>
        <w:numPr>
          <w:ilvl w:val="0"/>
          <w:numId w:val="1"/>
        </w:numPr>
        <w:ind w:left="567" w:firstLine="0"/>
        <w:jc w:val="both"/>
        <w:rPr>
          <w:sz w:val="28"/>
        </w:rPr>
      </w:pPr>
      <w:r w:rsidRPr="004300B8">
        <w:rPr>
          <w:sz w:val="28"/>
        </w:rPr>
        <w:t>Исследуйте спектральную характеристику чувствительности на разных длинах волн. Сделайте выводы.</w:t>
      </w:r>
    </w:p>
    <w:p w:rsidR="006C346B" w:rsidRPr="004300B8" w:rsidRDefault="006C346B" w:rsidP="006C346B">
      <w:pPr>
        <w:ind w:left="567"/>
        <w:rPr>
          <w:rFonts w:ascii="Times New Roman" w:hAnsi="Times New Roman"/>
          <w:sz w:val="28"/>
        </w:rPr>
      </w:pP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На рис. 3.1 показана спектральная характеристика чувствительности </w:t>
      </w:r>
      <w:proofErr w:type="spellStart"/>
      <w:r w:rsidRPr="004300B8">
        <w:rPr>
          <w:rFonts w:ascii="Times New Roman" w:hAnsi="Times New Roman"/>
          <w:sz w:val="28"/>
          <w:lang w:val="en-US"/>
        </w:rPr>
        <w:t>InGaAs</w:t>
      </w:r>
      <w:proofErr w:type="spellEnd"/>
      <w:r w:rsidRPr="004300B8">
        <w:rPr>
          <w:rFonts w:ascii="Times New Roman" w:hAnsi="Times New Roman"/>
          <w:sz w:val="28"/>
        </w:rPr>
        <w:t xml:space="preserve">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proofErr w:type="spellStart"/>
      <w:r w:rsidRPr="004300B8">
        <w:rPr>
          <w:rFonts w:ascii="Times New Roman" w:hAnsi="Times New Roman"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фотодиода. Область применения этого фотодиода от 800 до 1800 </w:t>
      </w:r>
      <w:proofErr w:type="spellStart"/>
      <w:r w:rsidRPr="004300B8">
        <w:rPr>
          <w:rFonts w:ascii="Times New Roman" w:hAnsi="Times New Roman"/>
          <w:sz w:val="28"/>
        </w:rPr>
        <w:t>нм</w:t>
      </w:r>
      <w:proofErr w:type="spellEnd"/>
      <w:r w:rsidRPr="004300B8">
        <w:rPr>
          <w:rFonts w:ascii="Times New Roman" w:hAnsi="Times New Roman"/>
          <w:sz w:val="28"/>
        </w:rPr>
        <w:t>.</w:t>
      </w:r>
    </w:p>
    <w:p w:rsidR="006C346B" w:rsidRPr="004300B8" w:rsidRDefault="006C346B" w:rsidP="006C346B">
      <w:pPr>
        <w:spacing w:line="360" w:lineRule="auto"/>
        <w:ind w:left="567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Чувствительность имеет максимальное значение на длине волны 1550 </w:t>
      </w:r>
      <w:proofErr w:type="spellStart"/>
      <w:r w:rsidRPr="004300B8">
        <w:rPr>
          <w:rFonts w:ascii="Times New Roman" w:hAnsi="Times New Roman"/>
          <w:sz w:val="28"/>
        </w:rPr>
        <w:t>нм</w:t>
      </w:r>
      <w:proofErr w:type="spellEnd"/>
      <w:r w:rsidRPr="004300B8">
        <w:rPr>
          <w:rFonts w:ascii="Times New Roman" w:hAnsi="Times New Roman"/>
          <w:sz w:val="28"/>
        </w:rPr>
        <w:t xml:space="preserve">. </w:t>
      </w: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4095750" cy="3143250"/>
            <wp:effectExtent l="0" t="0" r="0" b="0"/>
            <wp:docPr id="3" name="Рисунок 3" descr="Описание: спектр InGaAs p-i-n фотодиод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спектр InGaAs p-i-n фотодиода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46B" w:rsidRPr="004300B8" w:rsidRDefault="006C346B" w:rsidP="006C346B">
      <w:pPr>
        <w:ind w:left="567"/>
        <w:jc w:val="center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Рисунок 3.1 – Спектральная характеристика чувствительности </w:t>
      </w:r>
      <w:proofErr w:type="spellStart"/>
      <w:r w:rsidRPr="004300B8">
        <w:rPr>
          <w:rFonts w:ascii="Times New Roman" w:hAnsi="Times New Roman"/>
          <w:sz w:val="28"/>
          <w:lang w:val="en-US"/>
        </w:rPr>
        <w:t>InGaAs</w:t>
      </w:r>
      <w:proofErr w:type="spellEnd"/>
      <w:r w:rsidRPr="004300B8">
        <w:rPr>
          <w:rFonts w:ascii="Times New Roman" w:hAnsi="Times New Roman"/>
          <w:sz w:val="28"/>
        </w:rPr>
        <w:t xml:space="preserve">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proofErr w:type="spellStart"/>
      <w:r w:rsidRPr="004300B8">
        <w:rPr>
          <w:rFonts w:ascii="Times New Roman" w:hAnsi="Times New Roman"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фотодиода.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Этот тип диодов используется как фотодетектор для больших длин волн (в диапазонах 1310 и 1550 </w:t>
      </w:r>
      <w:proofErr w:type="spellStart"/>
      <w:r w:rsidRPr="004300B8">
        <w:rPr>
          <w:rFonts w:ascii="Times New Roman" w:hAnsi="Times New Roman"/>
          <w:sz w:val="28"/>
        </w:rPr>
        <w:t>нм</w:t>
      </w:r>
      <w:proofErr w:type="spellEnd"/>
      <w:r w:rsidRPr="004300B8">
        <w:rPr>
          <w:rFonts w:ascii="Times New Roman" w:hAnsi="Times New Roman"/>
          <w:sz w:val="28"/>
        </w:rPr>
        <w:t xml:space="preserve">). 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b/>
          <w:sz w:val="28"/>
        </w:rPr>
      </w:pPr>
      <w:r w:rsidRPr="004300B8">
        <w:rPr>
          <w:rFonts w:ascii="Times New Roman" w:hAnsi="Times New Roman"/>
          <w:b/>
          <w:sz w:val="28"/>
        </w:rPr>
        <w:t>Поясните, почему спектральная характеристика фотодиода имеет экстремальный характер, т.е. с увеличением длины волны до λ</w:t>
      </w:r>
      <w:r w:rsidRPr="004300B8">
        <w:rPr>
          <w:rFonts w:ascii="Times New Roman" w:hAnsi="Times New Roman"/>
          <w:b/>
          <w:sz w:val="28"/>
          <w:vertAlign w:val="subscript"/>
        </w:rPr>
        <w:t xml:space="preserve">0 </w:t>
      </w:r>
      <w:r w:rsidRPr="004300B8">
        <w:rPr>
          <w:rFonts w:ascii="Times New Roman" w:hAnsi="Times New Roman"/>
          <w:b/>
          <w:sz w:val="28"/>
        </w:rPr>
        <w:t>растет, а при λ&gt;λ</w:t>
      </w:r>
      <w:r w:rsidRPr="004300B8">
        <w:rPr>
          <w:rFonts w:ascii="Times New Roman" w:hAnsi="Times New Roman"/>
          <w:b/>
          <w:sz w:val="28"/>
          <w:vertAlign w:val="subscript"/>
        </w:rPr>
        <w:t xml:space="preserve">0  </w:t>
      </w:r>
      <w:r w:rsidRPr="004300B8">
        <w:rPr>
          <w:rFonts w:ascii="Times New Roman" w:hAnsi="Times New Roman"/>
          <w:b/>
          <w:sz w:val="28"/>
        </w:rPr>
        <w:t>- резко падает.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lastRenderedPageBreak/>
        <w:t>Так как энергия фотона обратно пропорциональна λ, идеальный фотодиод с невысокой степенью рекомбинации, генерируя одну электронно-дырочную пару на фотон, обусловливает пропорциональную длине волны чувствительность к оптическому излучению. При верхней критической длине волны энергия фотона становится ниже энергии запрещенной энергетической зоны, вызывая более или менее резкое падение чувствительности фотодиода.</w:t>
      </w:r>
    </w:p>
    <w:p w:rsidR="006C346B" w:rsidRPr="004300B8" w:rsidRDefault="006C346B" w:rsidP="006C346B">
      <w:pPr>
        <w:pStyle w:val="a3"/>
        <w:numPr>
          <w:ilvl w:val="0"/>
          <w:numId w:val="1"/>
        </w:numPr>
        <w:spacing w:line="360" w:lineRule="auto"/>
        <w:ind w:left="567" w:firstLine="0"/>
        <w:rPr>
          <w:sz w:val="28"/>
        </w:rPr>
      </w:pPr>
      <w:r w:rsidRPr="004300B8">
        <w:rPr>
          <w:sz w:val="28"/>
        </w:rPr>
        <w:t>Контрольные вопросы.</w:t>
      </w:r>
    </w:p>
    <w:p w:rsidR="006C346B" w:rsidRPr="004300B8" w:rsidRDefault="006C346B" w:rsidP="006C346B">
      <w:pPr>
        <w:numPr>
          <w:ilvl w:val="0"/>
          <w:numId w:val="2"/>
        </w:numPr>
        <w:spacing w:after="0" w:line="360" w:lineRule="auto"/>
        <w:ind w:left="567" w:firstLine="0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Что такое фотодиод? 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>Фотодиод – прибор, электрические свойства которого изменяются под действием падающего на него излучения.</w:t>
      </w:r>
    </w:p>
    <w:p w:rsidR="006C346B" w:rsidRPr="004300B8" w:rsidRDefault="006C346B" w:rsidP="006C346B">
      <w:pPr>
        <w:numPr>
          <w:ilvl w:val="0"/>
          <w:numId w:val="2"/>
        </w:numPr>
        <w:spacing w:after="0" w:line="360" w:lineRule="auto"/>
        <w:ind w:left="567" w:firstLine="0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Как устроен </w:t>
      </w:r>
      <w:r w:rsidRPr="004300B8">
        <w:rPr>
          <w:rFonts w:ascii="Times New Roman" w:hAnsi="Times New Roman"/>
          <w:i/>
          <w:sz w:val="28"/>
          <w:lang w:val="en-US"/>
        </w:rPr>
        <w:t>p</w:t>
      </w:r>
      <w:r w:rsidRPr="004300B8">
        <w:rPr>
          <w:rFonts w:ascii="Times New Roman" w:hAnsi="Times New Roman"/>
          <w:i/>
          <w:sz w:val="28"/>
        </w:rPr>
        <w:t>-</w:t>
      </w:r>
      <w:proofErr w:type="spellStart"/>
      <w:r w:rsidRPr="004300B8">
        <w:rPr>
          <w:rFonts w:ascii="Times New Roman" w:hAnsi="Times New Roman"/>
          <w:i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i/>
          <w:sz w:val="28"/>
        </w:rPr>
        <w:t>-</w:t>
      </w:r>
      <w:r w:rsidRPr="004300B8">
        <w:rPr>
          <w:rFonts w:ascii="Times New Roman" w:hAnsi="Times New Roman"/>
          <w:i/>
          <w:sz w:val="28"/>
          <w:lang w:val="en-US"/>
        </w:rPr>
        <w:t>n</w:t>
      </w:r>
      <w:r w:rsidRPr="004300B8">
        <w:rPr>
          <w:rFonts w:ascii="Times New Roman" w:hAnsi="Times New Roman"/>
          <w:i/>
          <w:sz w:val="28"/>
        </w:rPr>
        <w:t xml:space="preserve"> фотодиод? </w:t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>В p-i-n фотодиоде между областями с проводимостями р</w:t>
      </w:r>
      <w:r w:rsidRPr="004300B8">
        <w:rPr>
          <w:rFonts w:ascii="Times New Roman" w:hAnsi="Times New Roman"/>
          <w:sz w:val="28"/>
          <w:vertAlign w:val="superscript"/>
        </w:rPr>
        <w:t>+</w:t>
      </w:r>
      <w:r w:rsidRPr="004300B8">
        <w:rPr>
          <w:rFonts w:ascii="Times New Roman" w:hAnsi="Times New Roman"/>
          <w:sz w:val="28"/>
        </w:rPr>
        <w:t xml:space="preserve"> (база) и n</w:t>
      </w:r>
      <w:r w:rsidRPr="004300B8">
        <w:rPr>
          <w:rFonts w:ascii="Times New Roman" w:hAnsi="Times New Roman"/>
          <w:sz w:val="28"/>
          <w:vertAlign w:val="superscript"/>
        </w:rPr>
        <w:t>+</w:t>
      </w:r>
      <w:r w:rsidRPr="004300B8">
        <w:rPr>
          <w:rFonts w:ascii="Times New Roman" w:hAnsi="Times New Roman"/>
          <w:sz w:val="28"/>
        </w:rPr>
        <w:t xml:space="preserve"> (коллектор) расположен слой i (слой поглощения фотонов) собственной проводимости полупроводника (i – </w:t>
      </w:r>
      <w:proofErr w:type="spellStart"/>
      <w:r w:rsidRPr="004300B8">
        <w:rPr>
          <w:rFonts w:ascii="Times New Roman" w:hAnsi="Times New Roman"/>
          <w:sz w:val="28"/>
        </w:rPr>
        <w:t>intrinsic</w:t>
      </w:r>
      <w:proofErr w:type="spellEnd"/>
      <w:r w:rsidRPr="004300B8">
        <w:rPr>
          <w:rFonts w:ascii="Times New Roman" w:hAnsi="Times New Roman"/>
          <w:sz w:val="28"/>
        </w:rPr>
        <w:t xml:space="preserve">). Фотоны вводятся в детектор через окно, имеющее тонкий слой просветляющего покрытия (толщина около l /4) с показателем преломления 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>=√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  <w:vertAlign w:val="subscript"/>
        </w:rPr>
        <w:t>ПП</w:t>
      </w:r>
      <w:r w:rsidRPr="004300B8">
        <w:rPr>
          <w:rFonts w:ascii="Times New Roman" w:hAnsi="Times New Roman"/>
          <w:sz w:val="28"/>
        </w:rPr>
        <w:t>, согласующим разные среды – стекловолокно (</w:t>
      </w:r>
      <w:proofErr w:type="spellStart"/>
      <w:r w:rsidRPr="004300B8">
        <w:rPr>
          <w:rFonts w:ascii="Times New Roman" w:hAnsi="Times New Roman"/>
          <w:sz w:val="28"/>
        </w:rPr>
        <w:t>n</w:t>
      </w:r>
      <w:proofErr w:type="gramStart"/>
      <w:r w:rsidRPr="004300B8">
        <w:rPr>
          <w:rFonts w:ascii="Times New Roman" w:hAnsi="Times New Roman"/>
          <w:sz w:val="28"/>
          <w:vertAlign w:val="subscript"/>
        </w:rPr>
        <w:t>ОВ</w:t>
      </w:r>
      <w:proofErr w:type="spellEnd"/>
      <w:r w:rsidRPr="004300B8">
        <w:rPr>
          <w:rFonts w:ascii="Times New Roman" w:hAnsi="Times New Roman"/>
          <w:sz w:val="28"/>
        </w:rPr>
        <w:t xml:space="preserve"> »</w:t>
      </w:r>
      <w:proofErr w:type="gramEnd"/>
      <w:r w:rsidRPr="004300B8">
        <w:rPr>
          <w:rFonts w:ascii="Times New Roman" w:hAnsi="Times New Roman"/>
          <w:sz w:val="28"/>
        </w:rPr>
        <w:t xml:space="preserve"> 1,46) и полупроводник (</w:t>
      </w:r>
      <w:proofErr w:type="spellStart"/>
      <w:r w:rsidRPr="004300B8">
        <w:rPr>
          <w:rFonts w:ascii="Times New Roman" w:hAnsi="Times New Roman"/>
          <w:sz w:val="28"/>
        </w:rPr>
        <w:t>n</w:t>
      </w:r>
      <w:r w:rsidRPr="004300B8">
        <w:rPr>
          <w:rFonts w:ascii="Times New Roman" w:hAnsi="Times New Roman"/>
          <w:sz w:val="28"/>
          <w:vertAlign w:val="subscript"/>
        </w:rPr>
        <w:t>ПП</w:t>
      </w:r>
      <w:proofErr w:type="spellEnd"/>
      <w:r w:rsidRPr="004300B8">
        <w:rPr>
          <w:rFonts w:ascii="Times New Roman" w:hAnsi="Times New Roman"/>
          <w:sz w:val="28"/>
        </w:rPr>
        <w:t xml:space="preserve"> » 3,5). В базе и коллекторе повышена концентрация носителей зарядов. В слое поглощения может создаваться некоторый примесный фон.</w:t>
      </w:r>
    </w:p>
    <w:p w:rsidR="006C346B" w:rsidRPr="004300B8" w:rsidRDefault="006C346B" w:rsidP="006C346B">
      <w:pPr>
        <w:numPr>
          <w:ilvl w:val="0"/>
          <w:numId w:val="2"/>
        </w:numPr>
        <w:spacing w:after="0" w:line="360" w:lineRule="auto"/>
        <w:ind w:left="567" w:firstLine="0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Какие характеристики имеет фотодиод? </w:t>
      </w:r>
    </w:p>
    <w:p w:rsidR="006C346B" w:rsidRPr="004300B8" w:rsidRDefault="006C346B" w:rsidP="006C346B">
      <w:pPr>
        <w:spacing w:line="360" w:lineRule="auto"/>
        <w:ind w:left="567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Величина фототока; Чувствительность фотодиода; Быстродействие фотодиода; </w:t>
      </w:r>
      <w:proofErr w:type="spellStart"/>
      <w:r w:rsidRPr="004300B8">
        <w:rPr>
          <w:rFonts w:ascii="Times New Roman" w:hAnsi="Times New Roman"/>
          <w:sz w:val="28"/>
        </w:rPr>
        <w:t>Темновой</w:t>
      </w:r>
      <w:proofErr w:type="spellEnd"/>
      <w:r w:rsidRPr="004300B8">
        <w:rPr>
          <w:rFonts w:ascii="Times New Roman" w:hAnsi="Times New Roman"/>
          <w:sz w:val="28"/>
        </w:rPr>
        <w:t xml:space="preserve"> ток;</w:t>
      </w:r>
      <w:r w:rsidRPr="004300B8">
        <w:rPr>
          <w:rFonts w:ascii="Times New Roman" w:hAnsi="Times New Roman"/>
          <w:sz w:val="28"/>
          <w:u w:val="single"/>
        </w:rPr>
        <w:t xml:space="preserve"> </w:t>
      </w:r>
    </w:p>
    <w:p w:rsidR="006C346B" w:rsidRPr="004300B8" w:rsidRDefault="006C346B" w:rsidP="006C346B">
      <w:pPr>
        <w:numPr>
          <w:ilvl w:val="0"/>
          <w:numId w:val="2"/>
        </w:numPr>
        <w:spacing w:after="0" w:line="360" w:lineRule="auto"/>
        <w:ind w:left="567" w:firstLine="0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Какое из приведенных утверждений правильное? </w:t>
      </w:r>
    </w:p>
    <w:p w:rsidR="006C346B" w:rsidRPr="004300B8" w:rsidRDefault="006C346B" w:rsidP="006C346B">
      <w:pPr>
        <w:spacing w:after="0" w:line="360" w:lineRule="auto"/>
        <w:ind w:left="567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  а) Электронно-дырочный переход - это слой, обедненный носителями заряда; </w:t>
      </w:r>
    </w:p>
    <w:p w:rsidR="006C346B" w:rsidRPr="004300B8" w:rsidRDefault="006C346B" w:rsidP="006C346B">
      <w:pPr>
        <w:spacing w:line="360" w:lineRule="auto"/>
        <w:ind w:left="567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  б) Электронно-дырочный переход - это слой, обогащенный носителями заряда;</w:t>
      </w:r>
    </w:p>
    <w:p w:rsidR="006C346B" w:rsidRPr="004300B8" w:rsidRDefault="006C346B" w:rsidP="006C346B">
      <w:pPr>
        <w:spacing w:line="360" w:lineRule="auto"/>
        <w:ind w:left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Правильное</w:t>
      </w:r>
      <w:r w:rsidRPr="004300B8">
        <w:rPr>
          <w:rFonts w:ascii="Times New Roman" w:hAnsi="Times New Roman"/>
          <w:sz w:val="28"/>
        </w:rPr>
        <w:t xml:space="preserve"> утверждение </w:t>
      </w:r>
      <w:r w:rsidRPr="004300B8">
        <w:rPr>
          <w:rFonts w:ascii="Times New Roman" w:hAnsi="Times New Roman"/>
          <w:i/>
          <w:sz w:val="28"/>
          <w:lang w:val="en-US"/>
        </w:rPr>
        <w:t>“</w:t>
      </w:r>
      <w:r w:rsidRPr="004300B8">
        <w:rPr>
          <w:rFonts w:ascii="Times New Roman" w:hAnsi="Times New Roman"/>
          <w:i/>
          <w:sz w:val="28"/>
        </w:rPr>
        <w:t>а</w:t>
      </w:r>
      <w:r w:rsidRPr="004300B8">
        <w:rPr>
          <w:rFonts w:ascii="Times New Roman" w:hAnsi="Times New Roman"/>
          <w:i/>
          <w:sz w:val="28"/>
          <w:lang w:val="en-US"/>
        </w:rPr>
        <w:t>”</w:t>
      </w:r>
      <w:r w:rsidRPr="004300B8">
        <w:rPr>
          <w:rFonts w:ascii="Times New Roman" w:hAnsi="Times New Roman"/>
          <w:i/>
          <w:sz w:val="28"/>
        </w:rPr>
        <w:t>.</w:t>
      </w:r>
    </w:p>
    <w:p w:rsidR="006C346B" w:rsidRPr="004300B8" w:rsidRDefault="006C346B" w:rsidP="006C346B">
      <w:pPr>
        <w:numPr>
          <w:ilvl w:val="0"/>
          <w:numId w:val="2"/>
        </w:numPr>
        <w:spacing w:after="0" w:line="360" w:lineRule="auto"/>
        <w:ind w:left="567" w:firstLine="0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Поясните работу устройства фотодиода с барьером </w:t>
      </w:r>
      <w:proofErr w:type="spellStart"/>
      <w:r w:rsidRPr="004300B8">
        <w:rPr>
          <w:rFonts w:ascii="Times New Roman" w:hAnsi="Times New Roman"/>
          <w:i/>
          <w:sz w:val="28"/>
        </w:rPr>
        <w:t>Шоттки</w:t>
      </w:r>
      <w:proofErr w:type="spellEnd"/>
      <w:r w:rsidRPr="004300B8">
        <w:rPr>
          <w:rFonts w:ascii="Times New Roman" w:hAnsi="Times New Roman"/>
          <w:i/>
          <w:sz w:val="28"/>
        </w:rPr>
        <w:t xml:space="preserve">. </w:t>
      </w:r>
    </w:p>
    <w:p w:rsidR="006C346B" w:rsidRPr="004300B8" w:rsidRDefault="006C346B" w:rsidP="006C346B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В </w:t>
      </w:r>
      <w:r w:rsidRPr="004300B8">
        <w:rPr>
          <w:rFonts w:ascii="Times New Roman" w:hAnsi="Times New Roman"/>
          <w:sz w:val="28"/>
          <w:lang w:val="en-US"/>
        </w:rPr>
        <w:t>MSM</w:t>
      </w:r>
      <w:r w:rsidRPr="004300B8">
        <w:rPr>
          <w:rFonts w:ascii="Times New Roman" w:hAnsi="Times New Roman"/>
          <w:sz w:val="28"/>
        </w:rPr>
        <w:t xml:space="preserve"> (</w:t>
      </w:r>
      <w:r w:rsidRPr="004300B8">
        <w:rPr>
          <w:rFonts w:ascii="Times New Roman" w:hAnsi="Times New Roman"/>
          <w:sz w:val="28"/>
          <w:lang w:val="en-US"/>
        </w:rPr>
        <w:t>metal</w:t>
      </w:r>
      <w:r w:rsidRPr="004300B8">
        <w:rPr>
          <w:rFonts w:ascii="Times New Roman" w:hAnsi="Times New Roman"/>
          <w:sz w:val="28"/>
        </w:rPr>
        <w:t xml:space="preserve"> – </w:t>
      </w:r>
      <w:r w:rsidRPr="004300B8">
        <w:rPr>
          <w:rFonts w:ascii="Times New Roman" w:hAnsi="Times New Roman"/>
          <w:sz w:val="28"/>
          <w:lang w:val="en-US"/>
        </w:rPr>
        <w:t>semiconductor</w:t>
      </w:r>
      <w:r w:rsidRPr="004300B8">
        <w:rPr>
          <w:rFonts w:ascii="Times New Roman" w:hAnsi="Times New Roman"/>
          <w:sz w:val="28"/>
        </w:rPr>
        <w:t xml:space="preserve"> – </w:t>
      </w:r>
      <w:r w:rsidRPr="004300B8">
        <w:rPr>
          <w:rFonts w:ascii="Times New Roman" w:hAnsi="Times New Roman"/>
          <w:sz w:val="28"/>
          <w:lang w:val="en-US"/>
        </w:rPr>
        <w:t>metal</w:t>
      </w:r>
      <w:r w:rsidRPr="004300B8">
        <w:rPr>
          <w:rFonts w:ascii="Times New Roman" w:hAnsi="Times New Roman"/>
          <w:sz w:val="28"/>
        </w:rPr>
        <w:t xml:space="preserve">)  фотодиодах поглощающий слой помещен между двумя слоями металла, образуя барьер </w:t>
      </w:r>
      <w:proofErr w:type="spellStart"/>
      <w:r w:rsidRPr="004300B8">
        <w:rPr>
          <w:rFonts w:ascii="Times New Roman" w:hAnsi="Times New Roman"/>
          <w:sz w:val="28"/>
        </w:rPr>
        <w:t>Шоттки</w:t>
      </w:r>
      <w:proofErr w:type="spellEnd"/>
      <w:r w:rsidRPr="004300B8">
        <w:rPr>
          <w:rFonts w:ascii="Times New Roman" w:hAnsi="Times New Roman"/>
          <w:sz w:val="28"/>
        </w:rPr>
        <w:t xml:space="preserve"> на каждой поверхности раздела металл – полупроводник, который препятствует прохождению электронов от металла к полупроводнику. Барьер </w:t>
      </w:r>
      <w:proofErr w:type="spellStart"/>
      <w:r w:rsidRPr="004300B8">
        <w:rPr>
          <w:rFonts w:ascii="Times New Roman" w:hAnsi="Times New Roman"/>
          <w:sz w:val="28"/>
        </w:rPr>
        <w:t>Шоттки</w:t>
      </w:r>
      <w:proofErr w:type="spellEnd"/>
      <w:r w:rsidRPr="004300B8">
        <w:rPr>
          <w:rFonts w:ascii="Times New Roman" w:hAnsi="Times New Roman"/>
          <w:sz w:val="28"/>
        </w:rPr>
        <w:t xml:space="preserve"> является эквивалентом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proofErr w:type="spellStart"/>
      <w:r w:rsidRPr="004300B8">
        <w:rPr>
          <w:rFonts w:ascii="Times New Roman" w:hAnsi="Times New Roman"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фотодиода в коротковолновой области спектра (λ &lt; 0,55 мкм), где все излучение поглощается в области пространственного заряда. </w:t>
      </w:r>
    </w:p>
    <w:p w:rsidR="006C346B" w:rsidRPr="004300B8" w:rsidRDefault="006C346B" w:rsidP="006C346B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>На поверхности кристалла кремния нанесена тонкая (около 0,01 мкм) пленка золота (</w:t>
      </w:r>
      <w:r w:rsidRPr="004300B8">
        <w:rPr>
          <w:rFonts w:ascii="Times New Roman" w:hAnsi="Times New Roman"/>
          <w:sz w:val="28"/>
          <w:lang w:val="en-US"/>
        </w:rPr>
        <w:t>Au</w:t>
      </w:r>
      <w:r w:rsidRPr="004300B8">
        <w:rPr>
          <w:rFonts w:ascii="Times New Roman" w:hAnsi="Times New Roman"/>
          <w:sz w:val="28"/>
        </w:rPr>
        <w:t>), покрытая тонкой (около 0,05 мкм) пленкой диэлектрика (сернистого цинка (</w:t>
      </w:r>
      <w:proofErr w:type="spellStart"/>
      <w:r w:rsidRPr="004300B8">
        <w:rPr>
          <w:rFonts w:ascii="Times New Roman" w:hAnsi="Times New Roman"/>
          <w:sz w:val="28"/>
          <w:lang w:val="en-US"/>
        </w:rPr>
        <w:t>ZnS</w:t>
      </w:r>
      <w:proofErr w:type="spellEnd"/>
      <w:r w:rsidRPr="004300B8">
        <w:rPr>
          <w:rFonts w:ascii="Times New Roman" w:hAnsi="Times New Roman"/>
          <w:sz w:val="28"/>
        </w:rPr>
        <w:t xml:space="preserve">)), образующей так называемое просветляющее покрытие. Вследствие различия коэффициентов преломления </w:t>
      </w:r>
      <w:proofErr w:type="spellStart"/>
      <w:r w:rsidRPr="004300B8">
        <w:rPr>
          <w:rFonts w:ascii="Times New Roman" w:hAnsi="Times New Roman"/>
          <w:sz w:val="28"/>
        </w:rPr>
        <w:t>кpемния</w:t>
      </w:r>
      <w:proofErr w:type="spellEnd"/>
      <w:r w:rsidRPr="004300B8">
        <w:rPr>
          <w:rFonts w:ascii="Times New Roman" w:hAnsi="Times New Roman"/>
          <w:sz w:val="28"/>
        </w:rPr>
        <w:t>, золота и сернистого цинка луч света с определенной длиной волны, отражаясь от границ раздела этих пленок, проникает с очень малыми потерями через металлическую пленку в кристалл кремния. Так, например, при прохождении светового потока, полученного гелий – неоновым лазером (λ ≈ 0,63 мкм), теряется лишь 5% мощности.</w:t>
      </w:r>
    </w:p>
    <w:p w:rsidR="006C346B" w:rsidRPr="004300B8" w:rsidRDefault="006C346B" w:rsidP="006C346B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</w:p>
    <w:p w:rsidR="006C346B" w:rsidRPr="004300B8" w:rsidRDefault="006C346B" w:rsidP="006C346B">
      <w:pPr>
        <w:spacing w:after="0" w:line="360" w:lineRule="auto"/>
        <w:ind w:left="567"/>
        <w:jc w:val="center"/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210050" cy="2362200"/>
            <wp:effectExtent l="0" t="0" r="0" b="0"/>
            <wp:docPr id="2" name="Рисунок 2" descr="C:\Users\e.nikolaeva\AppData\Local\Temp\Rar$EXa0.915\lab2\List\7.files\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C:\Users\e.nikolaeva\AppData\Local\Temp\Rar$EXa0.915\lab2\List\7.files\image002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46B" w:rsidRPr="004300B8" w:rsidRDefault="006C346B" w:rsidP="006C346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Если энергия фотона </w:t>
      </w:r>
      <w:r w:rsidRPr="004300B8">
        <w:rPr>
          <w:rFonts w:ascii="Times New Roman" w:hAnsi="Times New Roman"/>
          <w:sz w:val="28"/>
          <w:lang w:val="en-US"/>
        </w:rPr>
        <w:t>E</w:t>
      </w:r>
      <w:r w:rsidRPr="004300B8">
        <w:rPr>
          <w:rFonts w:ascii="Times New Roman" w:hAnsi="Times New Roman"/>
          <w:sz w:val="28"/>
          <w:vertAlign w:val="subscript"/>
        </w:rPr>
        <w:t xml:space="preserve">ф </w:t>
      </w:r>
      <w:r w:rsidRPr="004300B8">
        <w:rPr>
          <w:rFonts w:ascii="Times New Roman" w:hAnsi="Times New Roman"/>
          <w:sz w:val="28"/>
        </w:rPr>
        <w:t xml:space="preserve">= </w:t>
      </w:r>
      <w:r w:rsidRPr="004300B8">
        <w:rPr>
          <w:rFonts w:ascii="Times New Roman" w:hAnsi="Times New Roman"/>
          <w:sz w:val="28"/>
          <w:lang w:val="en-US"/>
        </w:rPr>
        <w:t>h</w:t>
      </w:r>
      <w:r w:rsidRPr="004300B8">
        <w:rPr>
          <w:rFonts w:ascii="Times New Roman" w:hAnsi="Times New Roman"/>
          <w:sz w:val="28"/>
        </w:rPr>
        <w:t>∙</w:t>
      </w:r>
      <w:r w:rsidRPr="004300B8">
        <w:rPr>
          <w:rFonts w:ascii="Times New Roman" w:hAnsi="Times New Roman"/>
          <w:sz w:val="28"/>
        </w:rPr>
        <w:sym w:font="Symbol" w:char="006E"/>
      </w:r>
      <w:r w:rsidRPr="004300B8">
        <w:rPr>
          <w:rFonts w:ascii="Times New Roman" w:hAnsi="Times New Roman"/>
          <w:sz w:val="28"/>
        </w:rPr>
        <w:t xml:space="preserve">, то в кристалле кремния, у его поверхности, наблюдается собственное поглощение. Так же как в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proofErr w:type="spellStart"/>
      <w:r w:rsidRPr="004300B8">
        <w:rPr>
          <w:rFonts w:ascii="Times New Roman" w:hAnsi="Times New Roman"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фотодиодах </w:t>
      </w:r>
      <w:r w:rsidRPr="004300B8">
        <w:rPr>
          <w:rFonts w:ascii="Times New Roman" w:hAnsi="Times New Roman"/>
          <w:sz w:val="28"/>
        </w:rPr>
        <w:lastRenderedPageBreak/>
        <w:t>пары электрон – дырка, генерируемые при поглощении света, перемещаются к металлическим контактам и создают фототок, который является мерой поступающей оптической мощности.</w:t>
      </w:r>
    </w:p>
    <w:p w:rsidR="006C346B" w:rsidRPr="004300B8" w:rsidRDefault="006C346B" w:rsidP="006C346B">
      <w:pPr>
        <w:numPr>
          <w:ilvl w:val="0"/>
          <w:numId w:val="2"/>
        </w:numPr>
        <w:spacing w:after="0" w:line="360" w:lineRule="auto"/>
        <w:ind w:left="567" w:firstLine="0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Нарисуйте ВАХ </w:t>
      </w:r>
      <w:r w:rsidRPr="004300B8">
        <w:rPr>
          <w:rFonts w:ascii="Times New Roman" w:hAnsi="Times New Roman"/>
          <w:i/>
          <w:sz w:val="28"/>
          <w:lang w:val="en-US"/>
        </w:rPr>
        <w:t>p</w:t>
      </w:r>
      <w:r w:rsidRPr="004300B8">
        <w:rPr>
          <w:rFonts w:ascii="Times New Roman" w:hAnsi="Times New Roman"/>
          <w:i/>
          <w:sz w:val="28"/>
        </w:rPr>
        <w:t>-</w:t>
      </w:r>
      <w:proofErr w:type="spellStart"/>
      <w:r w:rsidRPr="004300B8">
        <w:rPr>
          <w:rFonts w:ascii="Times New Roman" w:hAnsi="Times New Roman"/>
          <w:i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i/>
          <w:sz w:val="28"/>
        </w:rPr>
        <w:t>-</w:t>
      </w:r>
      <w:r w:rsidRPr="004300B8">
        <w:rPr>
          <w:rFonts w:ascii="Times New Roman" w:hAnsi="Times New Roman"/>
          <w:i/>
          <w:sz w:val="28"/>
          <w:lang w:val="en-US"/>
        </w:rPr>
        <w:t>n</w:t>
      </w:r>
      <w:r w:rsidRPr="004300B8">
        <w:rPr>
          <w:rFonts w:ascii="Times New Roman" w:hAnsi="Times New Roman"/>
          <w:i/>
          <w:sz w:val="28"/>
        </w:rPr>
        <w:t xml:space="preserve"> фотодиода. Объясните каждый участок вольт - амперной характеристики этого фотодиода.  </w:t>
      </w:r>
    </w:p>
    <w:p w:rsidR="006C346B" w:rsidRPr="004300B8" w:rsidRDefault="006C346B" w:rsidP="006C346B">
      <w:pPr>
        <w:spacing w:line="360" w:lineRule="auto"/>
        <w:ind w:left="567"/>
        <w:jc w:val="center"/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162425" cy="3086100"/>
            <wp:effectExtent l="0" t="0" r="0" b="0"/>
            <wp:docPr id="1" name="Рисунок 1" descr="C:\Users\e.nikolaeva\AppData\Local\Temp\Rar$EXa0.915\lab2\List\8.files\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C:\Users\e.nikolaeva\AppData\Local\Temp\Rar$EXa0.915\lab2\List\8.files\image033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46B" w:rsidRPr="004300B8" w:rsidRDefault="006C346B" w:rsidP="006C346B">
      <w:pPr>
        <w:spacing w:line="360" w:lineRule="auto"/>
        <w:ind w:left="567"/>
        <w:jc w:val="center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Семейство вольт-амперных характеристик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proofErr w:type="spellStart"/>
      <w:r w:rsidRPr="004300B8">
        <w:rPr>
          <w:rFonts w:ascii="Times New Roman" w:hAnsi="Times New Roman"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фотодиода</w:t>
      </w:r>
    </w:p>
    <w:p w:rsidR="006C346B" w:rsidRPr="004300B8" w:rsidRDefault="006C346B" w:rsidP="006C346B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Вольт – амперные характеристики фотодиода в квадранте </w:t>
      </w:r>
      <w:r w:rsidRPr="004300B8">
        <w:rPr>
          <w:rFonts w:ascii="Times New Roman" w:hAnsi="Times New Roman"/>
          <w:sz w:val="28"/>
          <w:lang w:val="en-US"/>
        </w:rPr>
        <w:t>I</w:t>
      </w:r>
      <w:r w:rsidRPr="004300B8">
        <w:rPr>
          <w:rFonts w:ascii="Times New Roman" w:hAnsi="Times New Roman"/>
          <w:sz w:val="28"/>
        </w:rPr>
        <w:t xml:space="preserve"> соответствует включению в прямом направлении. Если открыть фотодиод, то через него потечет прямой ток (ток диффузии), значительно превышающий фототок. Фотоуправление током через диод становится невозможным (квадрант I – это нерабочая область для фотодиода).</w:t>
      </w:r>
    </w:p>
    <w:p w:rsidR="006C346B" w:rsidRPr="004300B8" w:rsidRDefault="006C346B" w:rsidP="006C346B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Квадрант </w:t>
      </w:r>
      <w:r w:rsidRPr="004300B8">
        <w:rPr>
          <w:rFonts w:ascii="Times New Roman" w:hAnsi="Times New Roman"/>
          <w:sz w:val="28"/>
          <w:lang w:val="en-US"/>
        </w:rPr>
        <w:t>II</w:t>
      </w:r>
      <w:r w:rsidRPr="004300B8">
        <w:rPr>
          <w:rFonts w:ascii="Times New Roman" w:hAnsi="Times New Roman"/>
          <w:sz w:val="28"/>
        </w:rPr>
        <w:t xml:space="preserve"> отражает работу в фотогальваническом режиме. По оси напряжения можно определить фото-ЭДС (</w:t>
      </w:r>
      <w:proofErr w:type="spellStart"/>
      <w:r w:rsidRPr="004300B8">
        <w:rPr>
          <w:rFonts w:ascii="Times New Roman" w:hAnsi="Times New Roman"/>
          <w:sz w:val="28"/>
          <w:lang w:val="en-US"/>
        </w:rPr>
        <w:t>U</w:t>
      </w:r>
      <w:r w:rsidRPr="004300B8">
        <w:rPr>
          <w:rFonts w:ascii="Times New Roman" w:hAnsi="Times New Roman"/>
          <w:sz w:val="28"/>
          <w:vertAlign w:val="subscript"/>
          <w:lang w:val="en-US"/>
        </w:rPr>
        <w:t>xx</w:t>
      </w:r>
      <w:proofErr w:type="spellEnd"/>
      <w:r w:rsidRPr="004300B8">
        <w:rPr>
          <w:rFonts w:ascii="Times New Roman" w:hAnsi="Times New Roman"/>
          <w:sz w:val="28"/>
        </w:rPr>
        <w:t xml:space="preserve">) при различной интенсивности принимаемого светового потока Ф и при </w:t>
      </w:r>
      <w:r w:rsidRPr="004300B8">
        <w:rPr>
          <w:rFonts w:ascii="Times New Roman" w:hAnsi="Times New Roman"/>
          <w:sz w:val="28"/>
          <w:lang w:val="en-US"/>
        </w:rPr>
        <w:t>R</w:t>
      </w:r>
      <w:r w:rsidRPr="004300B8">
        <w:rPr>
          <w:rFonts w:ascii="Times New Roman" w:hAnsi="Times New Roman"/>
          <w:sz w:val="28"/>
          <w:vertAlign w:val="subscript"/>
        </w:rPr>
        <w:t xml:space="preserve">н </w:t>
      </w:r>
      <w:proofErr w:type="gramStart"/>
      <w:r w:rsidRPr="004300B8">
        <w:rPr>
          <w:rFonts w:ascii="Times New Roman" w:hAnsi="Times New Roman"/>
          <w:sz w:val="28"/>
        </w:rPr>
        <w:t xml:space="preserve">= </w:t>
      </w:r>
      <w:r w:rsidRPr="004300B8">
        <w:rPr>
          <w:rFonts w:ascii="Times New Roman" w:hAnsi="Times New Roman"/>
          <w:sz w:val="28"/>
        </w:rPr>
        <w:sym w:font="Symbol" w:char="00A5"/>
      </w:r>
      <w:r w:rsidRPr="004300B8">
        <w:rPr>
          <w:rFonts w:ascii="Times New Roman" w:hAnsi="Times New Roman"/>
          <w:sz w:val="28"/>
        </w:rPr>
        <w:t xml:space="preserve"> .</w:t>
      </w:r>
      <w:proofErr w:type="gramEnd"/>
      <w:r w:rsidRPr="004300B8">
        <w:rPr>
          <w:rFonts w:ascii="Times New Roman" w:hAnsi="Times New Roman"/>
          <w:sz w:val="28"/>
        </w:rPr>
        <w:t xml:space="preserve"> Точки пересечения вольт – амперных характеристик с осью токов соответствуют значениям фототоков короткого замыкания </w:t>
      </w:r>
      <w:r w:rsidRPr="004300B8">
        <w:rPr>
          <w:rFonts w:ascii="Times New Roman" w:hAnsi="Times New Roman"/>
          <w:sz w:val="28"/>
          <w:lang w:val="en-US"/>
        </w:rPr>
        <w:t>I</w:t>
      </w:r>
      <w:proofErr w:type="spellStart"/>
      <w:r w:rsidRPr="004300B8">
        <w:rPr>
          <w:rFonts w:ascii="Times New Roman" w:hAnsi="Times New Roman"/>
          <w:sz w:val="28"/>
          <w:vertAlign w:val="subscript"/>
        </w:rPr>
        <w:t>к.з</w:t>
      </w:r>
      <w:proofErr w:type="spellEnd"/>
      <w:r w:rsidRPr="004300B8">
        <w:rPr>
          <w:rFonts w:ascii="Times New Roman" w:hAnsi="Times New Roman"/>
          <w:sz w:val="28"/>
          <w:vertAlign w:val="subscript"/>
        </w:rPr>
        <w:t>. </w:t>
      </w:r>
      <w:r w:rsidRPr="004300B8">
        <w:rPr>
          <w:rFonts w:ascii="Times New Roman" w:hAnsi="Times New Roman"/>
          <w:sz w:val="28"/>
        </w:rPr>
        <w:t>(</w:t>
      </w:r>
      <w:r w:rsidRPr="004300B8">
        <w:rPr>
          <w:rFonts w:ascii="Times New Roman" w:hAnsi="Times New Roman"/>
          <w:sz w:val="28"/>
          <w:lang w:val="en-US"/>
        </w:rPr>
        <w:t>R</w:t>
      </w:r>
      <w:r w:rsidRPr="004300B8">
        <w:rPr>
          <w:rFonts w:ascii="Times New Roman" w:hAnsi="Times New Roman"/>
          <w:sz w:val="28"/>
          <w:vertAlign w:val="subscript"/>
        </w:rPr>
        <w:t>н</w:t>
      </w:r>
      <w:r w:rsidRPr="004300B8">
        <w:rPr>
          <w:rFonts w:ascii="Times New Roman" w:hAnsi="Times New Roman"/>
          <w:sz w:val="28"/>
        </w:rPr>
        <w:t xml:space="preserve"> = 0). Промежуточные значения сопротивления нагрузки определяются линиями нагрузки, которые для разных значений R выходят из начала координат под разным </w:t>
      </w:r>
      <w:r w:rsidRPr="004300B8">
        <w:rPr>
          <w:rFonts w:ascii="Times New Roman" w:hAnsi="Times New Roman"/>
          <w:sz w:val="28"/>
        </w:rPr>
        <w:lastRenderedPageBreak/>
        <w:t>углом. При заданном значении тока по вольт – амперной характеристике можно выбрать оптимальный режим работы фотодиода в фотогальваническом режиме.</w:t>
      </w:r>
    </w:p>
    <w:p w:rsidR="006C346B" w:rsidRPr="004300B8" w:rsidRDefault="006C346B" w:rsidP="006C346B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Квадрант </w:t>
      </w:r>
      <w:r w:rsidRPr="004300B8">
        <w:rPr>
          <w:rFonts w:ascii="Times New Roman" w:hAnsi="Times New Roman"/>
          <w:sz w:val="28"/>
          <w:lang w:val="en-US"/>
        </w:rPr>
        <w:t>III</w:t>
      </w:r>
      <w:r w:rsidRPr="004300B8">
        <w:rPr>
          <w:rFonts w:ascii="Times New Roman" w:hAnsi="Times New Roman"/>
          <w:sz w:val="28"/>
        </w:rPr>
        <w:t xml:space="preserve"> характеризует включение прибора в фотодиодном режиме (к </w:t>
      </w:r>
      <w:r w:rsidRPr="004300B8">
        <w:rPr>
          <w:rFonts w:ascii="Times New Roman" w:hAnsi="Times New Roman"/>
          <w:sz w:val="28"/>
          <w:lang w:val="en-US"/>
        </w:rPr>
        <w:t>p</w:t>
      </w:r>
      <w:r w:rsidRPr="004300B8">
        <w:rPr>
          <w:rFonts w:ascii="Times New Roman" w:hAnsi="Times New Roman"/>
          <w:sz w:val="28"/>
        </w:rPr>
        <w:t>-</w:t>
      </w:r>
      <w:r w:rsidRPr="004300B8">
        <w:rPr>
          <w:rFonts w:ascii="Times New Roman" w:hAnsi="Times New Roman"/>
          <w:sz w:val="28"/>
          <w:lang w:val="en-US"/>
        </w:rPr>
        <w:t>n</w:t>
      </w:r>
      <w:r w:rsidRPr="004300B8">
        <w:rPr>
          <w:rFonts w:ascii="Times New Roman" w:hAnsi="Times New Roman"/>
          <w:sz w:val="28"/>
        </w:rPr>
        <w:t xml:space="preserve"> переходу прикладывается обратное напряжение). В рабочем диапазоне обратных напряжений фототок практически не зависит от обратного напряжения и сопротивления нагрузки. </w:t>
      </w:r>
    </w:p>
    <w:p w:rsidR="006C346B" w:rsidRPr="004300B8" w:rsidRDefault="006C346B" w:rsidP="006C346B">
      <w:pPr>
        <w:spacing w:after="0"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Прямая зона ВАХ является рабочей зоной фотодиода, в этой области через фотодиод протекает фототок </w:t>
      </w:r>
      <w:r w:rsidRPr="004300B8">
        <w:rPr>
          <w:rFonts w:ascii="Times New Roman" w:hAnsi="Times New Roman"/>
          <w:sz w:val="28"/>
          <w:lang w:val="en-US"/>
        </w:rPr>
        <w:t>I</w:t>
      </w:r>
      <w:r w:rsidRPr="004300B8">
        <w:rPr>
          <w:rFonts w:ascii="Times New Roman" w:hAnsi="Times New Roman"/>
          <w:sz w:val="28"/>
          <w:vertAlign w:val="subscript"/>
        </w:rPr>
        <w:t>Ф</w:t>
      </w:r>
      <w:r w:rsidRPr="004300B8">
        <w:rPr>
          <w:rFonts w:ascii="Times New Roman" w:hAnsi="Times New Roman"/>
          <w:sz w:val="28"/>
        </w:rPr>
        <w:t>. Значение тока от параметров внешней цепи (</w:t>
      </w:r>
      <w:r w:rsidRPr="004300B8">
        <w:rPr>
          <w:rFonts w:ascii="Times New Roman" w:hAnsi="Times New Roman"/>
          <w:sz w:val="28"/>
          <w:lang w:val="en-US"/>
        </w:rPr>
        <w:t>U</w:t>
      </w:r>
      <w:r w:rsidRPr="004300B8">
        <w:rPr>
          <w:rFonts w:ascii="Times New Roman" w:hAnsi="Times New Roman"/>
          <w:sz w:val="28"/>
        </w:rPr>
        <w:t xml:space="preserve">, </w:t>
      </w:r>
      <w:r w:rsidRPr="004300B8">
        <w:rPr>
          <w:rFonts w:ascii="Times New Roman" w:hAnsi="Times New Roman"/>
          <w:sz w:val="28"/>
          <w:lang w:val="en-US"/>
        </w:rPr>
        <w:t>R</w:t>
      </w:r>
      <w:r w:rsidRPr="004300B8">
        <w:rPr>
          <w:rFonts w:ascii="Times New Roman" w:hAnsi="Times New Roman"/>
          <w:sz w:val="28"/>
          <w:vertAlign w:val="subscript"/>
        </w:rPr>
        <w:t>н</w:t>
      </w:r>
      <w:r w:rsidRPr="004300B8">
        <w:rPr>
          <w:rFonts w:ascii="Times New Roman" w:hAnsi="Times New Roman"/>
          <w:sz w:val="28"/>
        </w:rPr>
        <w:t>) практически не зависит.</w:t>
      </w:r>
    </w:p>
    <w:p w:rsidR="006C346B" w:rsidRPr="004300B8" w:rsidRDefault="006C346B" w:rsidP="00402F8B">
      <w:pPr>
        <w:spacing w:line="360" w:lineRule="auto"/>
        <w:ind w:left="567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 xml:space="preserve">Величина </w:t>
      </w:r>
      <w:r w:rsidRPr="004300B8">
        <w:rPr>
          <w:rFonts w:ascii="Times New Roman" w:hAnsi="Times New Roman"/>
          <w:sz w:val="28"/>
          <w:lang w:val="en-US"/>
        </w:rPr>
        <w:t>U</w:t>
      </w:r>
      <w:proofErr w:type="spellStart"/>
      <w:r w:rsidRPr="004300B8">
        <w:rPr>
          <w:rFonts w:ascii="Times New Roman" w:hAnsi="Times New Roman"/>
          <w:sz w:val="28"/>
          <w:vertAlign w:val="subscript"/>
        </w:rPr>
        <w:t>пр</w:t>
      </w:r>
      <w:proofErr w:type="spellEnd"/>
      <w:r w:rsidRPr="004300B8">
        <w:rPr>
          <w:rFonts w:ascii="Times New Roman" w:hAnsi="Times New Roman"/>
          <w:sz w:val="28"/>
          <w:vertAlign w:val="subscript"/>
        </w:rPr>
        <w:t xml:space="preserve"> </w:t>
      </w:r>
      <w:r w:rsidRPr="004300B8">
        <w:rPr>
          <w:rFonts w:ascii="Times New Roman" w:hAnsi="Times New Roman"/>
          <w:sz w:val="28"/>
        </w:rPr>
        <w:t>– напряжение электрического пробоя фотодиода.</w:t>
      </w:r>
    </w:p>
    <w:p w:rsidR="006C346B" w:rsidRPr="00D85FA8" w:rsidRDefault="006C346B" w:rsidP="00402F8B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D85FA8">
        <w:rPr>
          <w:rFonts w:ascii="Times New Roman" w:hAnsi="Times New Roman" w:cs="Times New Roman"/>
          <w:i/>
          <w:sz w:val="28"/>
          <w:szCs w:val="28"/>
        </w:rPr>
        <w:t xml:space="preserve">Что такое спектральная характеристика фотодиода? </w:t>
      </w:r>
    </w:p>
    <w:p w:rsidR="00D85FA8" w:rsidRDefault="00D85FA8" w:rsidP="00402F8B">
      <w:pPr>
        <w:pStyle w:val="a6"/>
        <w:tabs>
          <w:tab w:val="num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85FA8">
        <w:rPr>
          <w:color w:val="000000"/>
          <w:sz w:val="28"/>
          <w:szCs w:val="28"/>
        </w:rPr>
        <w:t xml:space="preserve">Длинноволновая граница </w:t>
      </w:r>
      <w:proofErr w:type="spellStart"/>
      <w:r w:rsidRPr="00D85FA8">
        <w:rPr>
          <w:color w:val="000000"/>
          <w:sz w:val="28"/>
          <w:szCs w:val="28"/>
        </w:rPr>
        <w:t>фоточувствительности</w:t>
      </w:r>
      <w:proofErr w:type="spellEnd"/>
      <w:r w:rsidRPr="00D85FA8">
        <w:rPr>
          <w:color w:val="000000"/>
          <w:sz w:val="28"/>
          <w:szCs w:val="28"/>
        </w:rPr>
        <w:t xml:space="preserve"> определяется значением ширины запрещенной зоны </w:t>
      </w:r>
      <w:proofErr w:type="spellStart"/>
      <w:r w:rsidRPr="00D85FA8">
        <w:rPr>
          <w:color w:val="000000"/>
          <w:sz w:val="28"/>
          <w:szCs w:val="28"/>
        </w:rPr>
        <w:t>Eg</w:t>
      </w:r>
      <w:proofErr w:type="spellEnd"/>
      <w:r w:rsidRPr="00D85FA8">
        <w:rPr>
          <w:color w:val="000000"/>
          <w:sz w:val="28"/>
          <w:szCs w:val="28"/>
        </w:rPr>
        <w:t xml:space="preserve">, а спад в коротковолновой области спектра объясняется тем, что коэффициент поглощения растет, и большая часть излучения поглощается в приповерхностном слое базы, где </w:t>
      </w:r>
      <w:proofErr w:type="spellStart"/>
      <w:r w:rsidRPr="00D85FA8">
        <w:rPr>
          <w:color w:val="000000"/>
          <w:sz w:val="28"/>
          <w:szCs w:val="28"/>
        </w:rPr>
        <w:t>фэф</w:t>
      </w:r>
      <w:proofErr w:type="spellEnd"/>
      <w:r w:rsidRPr="00D85FA8">
        <w:rPr>
          <w:color w:val="000000"/>
          <w:sz w:val="28"/>
          <w:szCs w:val="28"/>
        </w:rPr>
        <w:t xml:space="preserve"> мало и меньшая часть генерированных светом носителей доходит до p - n-перехода. </w:t>
      </w:r>
    </w:p>
    <w:p w:rsidR="00D85FA8" w:rsidRDefault="00D85FA8" w:rsidP="00402F8B">
      <w:pPr>
        <w:pStyle w:val="a6"/>
        <w:tabs>
          <w:tab w:val="num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85FA8">
        <w:rPr>
          <w:color w:val="000000"/>
          <w:sz w:val="28"/>
          <w:szCs w:val="28"/>
        </w:rPr>
        <w:t xml:space="preserve">Следовательно, положение коротковолновой границы </w:t>
      </w:r>
      <w:proofErr w:type="spellStart"/>
      <w:r w:rsidRPr="00D85FA8">
        <w:rPr>
          <w:color w:val="000000"/>
          <w:sz w:val="28"/>
          <w:szCs w:val="28"/>
        </w:rPr>
        <w:t>фоточувствительности</w:t>
      </w:r>
      <w:proofErr w:type="spellEnd"/>
      <w:r w:rsidRPr="00D85FA8">
        <w:rPr>
          <w:color w:val="000000"/>
          <w:sz w:val="28"/>
          <w:szCs w:val="28"/>
        </w:rPr>
        <w:t xml:space="preserve"> зависит от ширины базы и скорости поверхностной рекомбинации. Уменьшая значения этих величин, можно существенно сдвигать коротковолновую границу </w:t>
      </w:r>
      <w:proofErr w:type="spellStart"/>
      <w:r w:rsidRPr="00D85FA8">
        <w:rPr>
          <w:color w:val="000000"/>
          <w:sz w:val="28"/>
          <w:szCs w:val="28"/>
        </w:rPr>
        <w:t>фоточувствительности</w:t>
      </w:r>
      <w:proofErr w:type="spellEnd"/>
      <w:r w:rsidRPr="00D85FA8">
        <w:rPr>
          <w:color w:val="000000"/>
          <w:sz w:val="28"/>
          <w:szCs w:val="28"/>
        </w:rPr>
        <w:t xml:space="preserve"> в сторону меньших длин волн. Вид спектральной характеристики реального фотодиода определяется в основном зависимостью коэффициента собирания ч от длины волны.</w:t>
      </w:r>
    </w:p>
    <w:p w:rsidR="00D85FA8" w:rsidRDefault="00D85FA8" w:rsidP="00402F8B">
      <w:pPr>
        <w:pStyle w:val="a6"/>
        <w:tabs>
          <w:tab w:val="num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85FA8">
        <w:rPr>
          <w:color w:val="000000"/>
          <w:sz w:val="28"/>
          <w:szCs w:val="28"/>
        </w:rPr>
        <w:t xml:space="preserve"> Значение </w:t>
      </w:r>
      <w:r w:rsidRPr="00D85FA8">
        <w:rPr>
          <w:color w:val="000000"/>
          <w:position w:val="-4"/>
          <w:sz w:val="28"/>
          <w:szCs w:val="28"/>
        </w:rPr>
        <w:object w:dxaOrig="180" w:dyaOrig="279">
          <v:shape id="_x0000_i1029" type="#_x0000_t75" style="width:8.25pt;height:13.5pt" o:ole="">
            <v:imagedata r:id="rId20" o:title=""/>
          </v:shape>
          <o:OLEObject Type="Embed" ProgID="Equation.DSMT4" ShapeID="_x0000_i1029" DrawAspect="Content" ObjectID="_1653979146" r:id="rId21"/>
        </w:object>
      </w:r>
      <w:r w:rsidRPr="00D85FA8">
        <w:rPr>
          <w:color w:val="000000"/>
          <w:sz w:val="28"/>
          <w:szCs w:val="28"/>
        </w:rPr>
        <w:t xml:space="preserve">ч определяется структурой фотодиода, диффузной длиной неосновных носителей, коэффициентом поглощения света, шириной запрещенной зоны полупроводника. Для повышения чувствительности в длинноволновой области спектра необходимо увеличивать диффузионную длину неосновных носителей в исходном материале. </w:t>
      </w:r>
    </w:p>
    <w:p w:rsidR="00D85FA8" w:rsidRDefault="00D85FA8" w:rsidP="00402F8B">
      <w:pPr>
        <w:pStyle w:val="a6"/>
        <w:tabs>
          <w:tab w:val="num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85FA8">
        <w:rPr>
          <w:color w:val="000000"/>
          <w:sz w:val="28"/>
          <w:szCs w:val="28"/>
        </w:rPr>
        <w:t xml:space="preserve">Повышение коротковолновой чувствительности можно обеспечить создание объемного заряда вблизи поверхности фотоприемника, как это имеет место, например, в поверхностно-барьерных структурах. Изменение чувствительности и сдвиг максимума спектральной характеристики происходят при переходе от вентильного режима работы к фотодиодному за счет расширения области объемного заряда и увеличения эффективности собирания носителей. </w:t>
      </w:r>
    </w:p>
    <w:p w:rsidR="00D85FA8" w:rsidRDefault="00D85FA8" w:rsidP="00402F8B">
      <w:pPr>
        <w:pStyle w:val="a6"/>
        <w:tabs>
          <w:tab w:val="num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85FA8">
        <w:rPr>
          <w:color w:val="000000"/>
          <w:sz w:val="28"/>
          <w:szCs w:val="28"/>
        </w:rPr>
        <w:t>Применение специальных покрытий дает возможность уменьшить коэффициент отражения до 5…10%, а, следовательно, увеличить чувствительность.</w:t>
      </w:r>
    </w:p>
    <w:p w:rsidR="00D85FA8" w:rsidRDefault="00D85FA8" w:rsidP="00402F8B">
      <w:pPr>
        <w:pStyle w:val="a6"/>
        <w:tabs>
          <w:tab w:val="num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85FA8">
        <w:rPr>
          <w:color w:val="000000"/>
          <w:sz w:val="28"/>
          <w:szCs w:val="28"/>
        </w:rPr>
        <w:lastRenderedPageBreak/>
        <w:t xml:space="preserve">Для разработки устройства, позволяющего определять спектральные характеристики источников излучения без использования монохроматора, соберем схему питания, представляющую собой несложную электрическую цепь, состоящую из генератора тока, фотодиода ФД, сопротивления R (рисунок </w:t>
      </w:r>
      <w:r>
        <w:rPr>
          <w:color w:val="000000"/>
          <w:sz w:val="28"/>
          <w:szCs w:val="28"/>
        </w:rPr>
        <w:t>1</w:t>
      </w:r>
      <w:r w:rsidRPr="00D85FA8">
        <w:rPr>
          <w:color w:val="000000"/>
          <w:sz w:val="28"/>
          <w:szCs w:val="28"/>
        </w:rPr>
        <w:t xml:space="preserve">). Используя сопротивление, мы тем самым изменяем напряжение на фотодиоде, что непосредственно должно привести к увеличению спектральной чувствительности в длинноволновую область. Снимем показания </w:t>
      </w:r>
      <w:proofErr w:type="spellStart"/>
      <w:r w:rsidRPr="00D85FA8">
        <w:rPr>
          <w:color w:val="000000"/>
          <w:sz w:val="28"/>
          <w:szCs w:val="28"/>
        </w:rPr>
        <w:t>мультиметра</w:t>
      </w:r>
      <w:proofErr w:type="spellEnd"/>
      <w:r w:rsidRPr="00D85FA8">
        <w:rPr>
          <w:color w:val="000000"/>
          <w:sz w:val="28"/>
          <w:szCs w:val="28"/>
        </w:rPr>
        <w:t xml:space="preserve"> аналогично первому опыту. Данные измерений отобразим на графике (рисунок </w:t>
      </w:r>
      <w:r>
        <w:rPr>
          <w:color w:val="000000"/>
          <w:sz w:val="28"/>
          <w:szCs w:val="28"/>
        </w:rPr>
        <w:t>2</w:t>
      </w:r>
      <w:r w:rsidRPr="00D85FA8">
        <w:rPr>
          <w:color w:val="000000"/>
          <w:sz w:val="28"/>
          <w:szCs w:val="28"/>
        </w:rPr>
        <w:t>) зависимости напряжения фотодиода от угла поворота барабана монохроматора.</w:t>
      </w:r>
    </w:p>
    <w:p w:rsidR="00D85FA8" w:rsidRDefault="00D85FA8" w:rsidP="00402F8B">
      <w:pPr>
        <w:pStyle w:val="a6"/>
        <w:tabs>
          <w:tab w:val="num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85FA8" w:rsidRDefault="00D85FA8" w:rsidP="00402F8B">
      <w:pPr>
        <w:pStyle w:val="a6"/>
        <w:tabs>
          <w:tab w:val="num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9C0DF6B" wp14:editId="3747DDC5">
            <wp:extent cx="3562350" cy="15144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FA8" w:rsidRDefault="00D85FA8" w:rsidP="00402F8B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85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Схема включения фотодиода</w:t>
      </w:r>
    </w:p>
    <w:p w:rsidR="00D85FA8" w:rsidRDefault="00D85FA8" w:rsidP="00402F8B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13967F" wp14:editId="19816E5D">
            <wp:extent cx="4295775" cy="34575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FA8" w:rsidRPr="00D85FA8" w:rsidRDefault="00D85FA8" w:rsidP="00402F8B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85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Спектральная характеристика фотодиода</w:t>
      </w:r>
    </w:p>
    <w:p w:rsidR="00D85FA8" w:rsidRDefault="00D85FA8" w:rsidP="00402F8B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5FA8" w:rsidRPr="00D85FA8" w:rsidRDefault="00D85FA8" w:rsidP="00402F8B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Проанализировав полученную зависимость, заметим, что желаемого смещения максимума спектральной чувствительности в сторону больших длин волн не происходит. В ходе проделанной работы приходим к выводу, что смещение максимума спектральной чувствительности происходит при определенных условиях, а именно в области более низких температур </w:t>
      </w:r>
      <w:r w:rsidRPr="00D85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фотоприемника, следовательно, необходимо уменьшить температуру фотодиода, используя специальные охлаждаемые датчики.</w:t>
      </w:r>
    </w:p>
    <w:p w:rsidR="00D85FA8" w:rsidRPr="00D85FA8" w:rsidRDefault="00D85FA8" w:rsidP="00402F8B">
      <w:pPr>
        <w:pStyle w:val="a6"/>
        <w:ind w:firstLine="225"/>
        <w:jc w:val="both"/>
        <w:rPr>
          <w:color w:val="000000"/>
          <w:sz w:val="28"/>
          <w:szCs w:val="28"/>
        </w:rPr>
      </w:pPr>
    </w:p>
    <w:p w:rsidR="006C346B" w:rsidRPr="00D85FA8" w:rsidRDefault="00D85FA8" w:rsidP="00402F8B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85F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C346B" w:rsidRPr="00D85FA8">
        <w:rPr>
          <w:rFonts w:ascii="Times New Roman" w:hAnsi="Times New Roman" w:cs="Times New Roman"/>
          <w:i/>
          <w:sz w:val="28"/>
          <w:szCs w:val="28"/>
        </w:rPr>
        <w:t xml:space="preserve">На каком фотоэффекте основан принцип действия фотодиодов? </w:t>
      </w:r>
    </w:p>
    <w:p w:rsidR="006C346B" w:rsidRPr="004300B8" w:rsidRDefault="006C346B" w:rsidP="00402F8B">
      <w:pPr>
        <w:spacing w:line="360" w:lineRule="auto"/>
        <w:ind w:left="567"/>
        <w:rPr>
          <w:rFonts w:ascii="Times New Roman" w:hAnsi="Times New Roman"/>
          <w:sz w:val="28"/>
        </w:rPr>
      </w:pPr>
      <w:r w:rsidRPr="00D85FA8">
        <w:rPr>
          <w:rFonts w:ascii="Times New Roman" w:hAnsi="Times New Roman" w:cs="Times New Roman"/>
          <w:sz w:val="28"/>
          <w:szCs w:val="28"/>
        </w:rPr>
        <w:t>Фотодиоды работают на основе фотогальванического эффекта</w:t>
      </w:r>
      <w:r w:rsidRPr="004300B8">
        <w:rPr>
          <w:rFonts w:ascii="Times New Roman" w:hAnsi="Times New Roman"/>
          <w:sz w:val="28"/>
        </w:rPr>
        <w:t xml:space="preserve">. </w:t>
      </w:r>
    </w:p>
    <w:p w:rsidR="006C346B" w:rsidRPr="004300B8" w:rsidRDefault="006C346B" w:rsidP="00402F8B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i/>
          <w:sz w:val="28"/>
        </w:rPr>
      </w:pPr>
      <w:r w:rsidRPr="004300B8">
        <w:rPr>
          <w:rFonts w:ascii="Times New Roman" w:hAnsi="Times New Roman"/>
          <w:i/>
          <w:sz w:val="28"/>
        </w:rPr>
        <w:t xml:space="preserve">В чем отличие ЛФД от </w:t>
      </w:r>
      <w:r w:rsidRPr="004300B8">
        <w:rPr>
          <w:rFonts w:ascii="Times New Roman" w:hAnsi="Times New Roman"/>
          <w:i/>
          <w:sz w:val="28"/>
          <w:lang w:val="en-US"/>
        </w:rPr>
        <w:t>p</w:t>
      </w:r>
      <w:r w:rsidRPr="004300B8">
        <w:rPr>
          <w:rFonts w:ascii="Times New Roman" w:hAnsi="Times New Roman"/>
          <w:i/>
          <w:sz w:val="28"/>
        </w:rPr>
        <w:t>-</w:t>
      </w:r>
      <w:proofErr w:type="spellStart"/>
      <w:r w:rsidRPr="004300B8">
        <w:rPr>
          <w:rFonts w:ascii="Times New Roman" w:hAnsi="Times New Roman"/>
          <w:i/>
          <w:sz w:val="28"/>
          <w:lang w:val="en-US"/>
        </w:rPr>
        <w:t>i</w:t>
      </w:r>
      <w:proofErr w:type="spellEnd"/>
      <w:r w:rsidRPr="004300B8">
        <w:rPr>
          <w:rFonts w:ascii="Times New Roman" w:hAnsi="Times New Roman"/>
          <w:i/>
          <w:sz w:val="28"/>
        </w:rPr>
        <w:t>-</w:t>
      </w:r>
      <w:r w:rsidRPr="004300B8">
        <w:rPr>
          <w:rFonts w:ascii="Times New Roman" w:hAnsi="Times New Roman"/>
          <w:i/>
          <w:sz w:val="28"/>
          <w:lang w:val="en-US"/>
        </w:rPr>
        <w:t>n</w:t>
      </w:r>
      <w:r w:rsidRPr="004300B8">
        <w:rPr>
          <w:rFonts w:ascii="Times New Roman" w:hAnsi="Times New Roman"/>
          <w:i/>
          <w:sz w:val="28"/>
        </w:rPr>
        <w:t xml:space="preserve"> фотодиода? </w:t>
      </w:r>
    </w:p>
    <w:p w:rsidR="002C639F" w:rsidRPr="000E7D4D" w:rsidRDefault="002C639F" w:rsidP="0040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работе </w:t>
      </w:r>
      <w:r>
        <w:rPr>
          <w:sz w:val="28"/>
          <w:szCs w:val="28"/>
          <w:lang w:val="en-US"/>
        </w:rPr>
        <w:t>p</w:t>
      </w:r>
      <w:r w:rsidRPr="00034118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03411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</w:t>
      </w:r>
      <w:r w:rsidRPr="00034118">
        <w:rPr>
          <w:sz w:val="28"/>
          <w:szCs w:val="28"/>
        </w:rPr>
        <w:t xml:space="preserve"> </w:t>
      </w:r>
      <w:r>
        <w:rPr>
          <w:sz w:val="28"/>
          <w:szCs w:val="28"/>
        </w:rPr>
        <w:t>ФД на дальние расстояния мощность на входе приемника очень мала</w:t>
      </w:r>
      <w:r w:rsidRPr="000E7D4D">
        <w:rPr>
          <w:sz w:val="28"/>
          <w:szCs w:val="28"/>
        </w:rPr>
        <w:t>,</w:t>
      </w:r>
      <w:r>
        <w:rPr>
          <w:sz w:val="28"/>
          <w:szCs w:val="28"/>
        </w:rPr>
        <w:t xml:space="preserve"> а значит</w:t>
      </w:r>
      <w:r w:rsidRPr="000E7D4D">
        <w:rPr>
          <w:sz w:val="28"/>
          <w:szCs w:val="28"/>
        </w:rPr>
        <w:t xml:space="preserve"> тепловой шум </w:t>
      </w:r>
      <w:r>
        <w:rPr>
          <w:sz w:val="28"/>
          <w:szCs w:val="28"/>
        </w:rPr>
        <w:t>будет преобладать над дробовым</w:t>
      </w:r>
      <w:r w:rsidRPr="000E7D4D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0E7D4D">
        <w:rPr>
          <w:sz w:val="28"/>
          <w:szCs w:val="28"/>
        </w:rPr>
        <w:t>точки зрения влияния на параметры приемника (</w:t>
      </w:r>
      <w:r w:rsidRPr="00017C3A">
        <w:rPr>
          <w:position w:val="-12"/>
          <w:sz w:val="28"/>
          <w:szCs w:val="28"/>
        </w:rPr>
        <w:object w:dxaOrig="940" w:dyaOrig="380">
          <v:shape id="_x0000_i1030" type="#_x0000_t75" style="width:47.25pt;height:19.5pt" o:ole="">
            <v:imagedata r:id="rId24" o:title=""/>
          </v:shape>
          <o:OLEObject Type="Embed" ProgID="Equation.3" ShapeID="_x0000_i1030" DrawAspect="Content" ObjectID="_1653979147" r:id="rId25"/>
        </w:object>
      </w:r>
      <w:r w:rsidRPr="000E7D4D">
        <w:rPr>
          <w:sz w:val="28"/>
          <w:szCs w:val="28"/>
        </w:rPr>
        <w:t xml:space="preserve">). </w:t>
      </w:r>
      <w:proofErr w:type="gramStart"/>
      <w:r w:rsidRPr="000E7D4D">
        <w:rPr>
          <w:sz w:val="28"/>
          <w:szCs w:val="28"/>
        </w:rPr>
        <w:t xml:space="preserve">Пренебрегая </w:t>
      </w:r>
      <w:r w:rsidRPr="00017C3A">
        <w:rPr>
          <w:position w:val="-12"/>
          <w:sz w:val="28"/>
          <w:szCs w:val="28"/>
        </w:rPr>
        <w:object w:dxaOrig="320" w:dyaOrig="380">
          <v:shape id="_x0000_i1031" type="#_x0000_t75" style="width:16.5pt;height:19.5pt" o:ole="">
            <v:imagedata r:id="rId26" o:title=""/>
          </v:shape>
          <o:OLEObject Type="Embed" ProgID="Equation.3" ShapeID="_x0000_i1031" DrawAspect="Content" ObjectID="_1653979148" r:id="rId27"/>
        </w:object>
      </w:r>
      <w:r>
        <w:rPr>
          <w:sz w:val="28"/>
          <w:szCs w:val="28"/>
        </w:rPr>
        <w:t xml:space="preserve"> получим</w:t>
      </w:r>
      <w:proofErr w:type="gramEnd"/>
      <w:r w:rsidRPr="000E7D4D">
        <w:rPr>
          <w:sz w:val="28"/>
          <w:szCs w:val="28"/>
        </w:rPr>
        <w:t xml:space="preserve"> </w:t>
      </w:r>
      <w:r w:rsidRPr="000E7D4D">
        <w:rPr>
          <w:sz w:val="28"/>
          <w:szCs w:val="28"/>
          <w:lang w:val="en-US"/>
        </w:rPr>
        <w:t>SNR</w:t>
      </w:r>
      <w:r w:rsidRPr="000E7D4D">
        <w:rPr>
          <w:sz w:val="28"/>
          <w:szCs w:val="28"/>
        </w:rPr>
        <w:t xml:space="preserve"> становиться:</w:t>
      </w:r>
    </w:p>
    <w:p w:rsidR="002C639F" w:rsidRPr="000E7D4D" w:rsidRDefault="002C639F" w:rsidP="00402F8B">
      <w:pPr>
        <w:ind w:firstLine="709"/>
        <w:jc w:val="right"/>
        <w:rPr>
          <w:sz w:val="28"/>
          <w:szCs w:val="28"/>
        </w:rPr>
      </w:pP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1314DC">
        <w:rPr>
          <w:position w:val="-30"/>
          <w:sz w:val="28"/>
          <w:szCs w:val="28"/>
        </w:rPr>
        <w:object w:dxaOrig="1719" w:dyaOrig="740">
          <v:shape id="_x0000_i1032" type="#_x0000_t75" style="width:85.5pt;height:36.75pt" o:ole="">
            <v:imagedata r:id="rId28" o:title=""/>
          </v:shape>
          <o:OLEObject Type="Embed" ProgID="Equation.3" ShapeID="_x0000_i1032" DrawAspect="Content" ObjectID="_1653979149" r:id="rId29"/>
        </w:object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  <w:t>(</w:t>
      </w:r>
      <w:r>
        <w:rPr>
          <w:sz w:val="28"/>
          <w:szCs w:val="28"/>
        </w:rPr>
        <w:t>1</w:t>
      </w:r>
      <w:r w:rsidRPr="000E7D4D">
        <w:rPr>
          <w:sz w:val="28"/>
          <w:szCs w:val="28"/>
        </w:rPr>
        <w:t>)</w:t>
      </w:r>
    </w:p>
    <w:p w:rsidR="002C639F" w:rsidRDefault="002C639F" w:rsidP="00402F8B">
      <w:pPr>
        <w:ind w:firstLine="709"/>
        <w:jc w:val="both"/>
        <w:rPr>
          <w:sz w:val="28"/>
          <w:szCs w:val="28"/>
        </w:rPr>
      </w:pPr>
      <w:r w:rsidRPr="000E7D4D">
        <w:rPr>
          <w:sz w:val="28"/>
          <w:szCs w:val="28"/>
        </w:rPr>
        <w:tab/>
        <w:t xml:space="preserve">Таким образом, </w:t>
      </w:r>
      <w:r w:rsidRPr="000E7D4D">
        <w:rPr>
          <w:sz w:val="28"/>
          <w:szCs w:val="28"/>
          <w:lang w:val="en-US"/>
        </w:rPr>
        <w:t>SNR</w:t>
      </w:r>
      <w:r w:rsidRPr="000E7D4D">
        <w:rPr>
          <w:sz w:val="28"/>
          <w:szCs w:val="28"/>
        </w:rPr>
        <w:t xml:space="preserve"> пропорционально </w:t>
      </w:r>
      <w:r w:rsidRPr="003030B4">
        <w:rPr>
          <w:i/>
          <w:sz w:val="28"/>
          <w:szCs w:val="28"/>
          <w:lang w:val="en-US"/>
        </w:rPr>
        <w:t>P</w:t>
      </w:r>
      <w:r w:rsidRPr="003030B4">
        <w:rPr>
          <w:i/>
          <w:sz w:val="28"/>
          <w:szCs w:val="28"/>
          <w:vertAlign w:val="superscript"/>
        </w:rPr>
        <w:t>2</w:t>
      </w:r>
      <w:r w:rsidRPr="003030B4">
        <w:rPr>
          <w:i/>
          <w:sz w:val="28"/>
          <w:szCs w:val="28"/>
          <w:vertAlign w:val="subscript"/>
          <w:lang w:val="en-US"/>
        </w:rPr>
        <w:t>in</w:t>
      </w:r>
      <w:r w:rsidRPr="000E7D4D">
        <w:rPr>
          <w:sz w:val="28"/>
          <w:szCs w:val="28"/>
        </w:rPr>
        <w:t xml:space="preserve">, когда ограничивающим фактором являются тепловые шумы. Также важно увеличивать сопротивление нагрузки. </w:t>
      </w:r>
      <w:r>
        <w:rPr>
          <w:sz w:val="28"/>
          <w:szCs w:val="28"/>
        </w:rPr>
        <w:t>В</w:t>
      </w:r>
      <w:r w:rsidRPr="000E7D4D">
        <w:rPr>
          <w:sz w:val="28"/>
          <w:szCs w:val="28"/>
        </w:rPr>
        <w:t xml:space="preserve"> этом причина, почему большинство приемников используют </w:t>
      </w:r>
      <w:proofErr w:type="spellStart"/>
      <w:r w:rsidRPr="000E7D4D">
        <w:rPr>
          <w:sz w:val="28"/>
          <w:szCs w:val="28"/>
        </w:rPr>
        <w:t>высокоимпедансный</w:t>
      </w:r>
      <w:proofErr w:type="spellEnd"/>
      <w:r w:rsidRPr="000E7D4D">
        <w:rPr>
          <w:sz w:val="28"/>
          <w:szCs w:val="28"/>
        </w:rPr>
        <w:t xml:space="preserve"> или </w:t>
      </w:r>
      <w:proofErr w:type="spellStart"/>
      <w:r w:rsidRPr="000E7D4D">
        <w:rPr>
          <w:sz w:val="28"/>
          <w:szCs w:val="28"/>
        </w:rPr>
        <w:t>трансимпедансный</w:t>
      </w:r>
      <w:proofErr w:type="spellEnd"/>
      <w:r w:rsidRPr="000E7D4D">
        <w:rPr>
          <w:sz w:val="28"/>
          <w:szCs w:val="28"/>
        </w:rPr>
        <w:t xml:space="preserve"> </w:t>
      </w:r>
      <w:r>
        <w:rPr>
          <w:sz w:val="28"/>
          <w:szCs w:val="28"/>
        </w:rPr>
        <w:t>усилители</w:t>
      </w:r>
      <w:r w:rsidRPr="000E7D4D">
        <w:rPr>
          <w:sz w:val="28"/>
          <w:szCs w:val="28"/>
        </w:rPr>
        <w:t xml:space="preserve">. </w:t>
      </w:r>
    </w:p>
    <w:p w:rsidR="002C639F" w:rsidRPr="000E7D4D" w:rsidRDefault="002C639F" w:rsidP="00402F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7D4D">
        <w:rPr>
          <w:sz w:val="28"/>
          <w:szCs w:val="28"/>
        </w:rPr>
        <w:tab/>
        <w:t xml:space="preserve">Оптические приемники с </w:t>
      </w:r>
      <w:r w:rsidRPr="000E7D4D">
        <w:rPr>
          <w:sz w:val="28"/>
          <w:szCs w:val="28"/>
          <w:lang w:val="en-US"/>
        </w:rPr>
        <w:t>APD</w:t>
      </w:r>
      <w:r>
        <w:rPr>
          <w:sz w:val="28"/>
          <w:szCs w:val="28"/>
        </w:rPr>
        <w:t xml:space="preserve"> (ЛФД)</w:t>
      </w:r>
      <w:r w:rsidRPr="000E7D4D">
        <w:rPr>
          <w:sz w:val="28"/>
          <w:szCs w:val="28"/>
        </w:rPr>
        <w:t xml:space="preserve"> обеспечивают более высокий </w:t>
      </w:r>
      <w:r w:rsidRPr="000E7D4D">
        <w:rPr>
          <w:sz w:val="28"/>
          <w:szCs w:val="28"/>
          <w:lang w:val="en-US"/>
        </w:rPr>
        <w:t>SNR</w:t>
      </w:r>
      <w:r w:rsidRPr="000E7D4D">
        <w:rPr>
          <w:sz w:val="28"/>
          <w:szCs w:val="28"/>
        </w:rPr>
        <w:t xml:space="preserve"> при одинаковой поступающей мощности. Улучшение обусловлено внутренним усилением, которое увеличивает фототок в число раз М - коэффициент умножения, так что</w:t>
      </w:r>
    </w:p>
    <w:p w:rsidR="002C639F" w:rsidRPr="000E7D4D" w:rsidRDefault="002C639F" w:rsidP="00402F8B">
      <w:pPr>
        <w:tabs>
          <w:tab w:val="left" w:pos="709"/>
        </w:tabs>
        <w:ind w:firstLine="709"/>
        <w:jc w:val="right"/>
        <w:rPr>
          <w:sz w:val="28"/>
          <w:szCs w:val="28"/>
        </w:rPr>
      </w:pP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position w:val="-14"/>
          <w:sz w:val="28"/>
          <w:szCs w:val="28"/>
        </w:rPr>
        <w:object w:dxaOrig="1980" w:dyaOrig="380">
          <v:shape id="_x0000_i1033" type="#_x0000_t75" style="width:98.25pt;height:19.5pt" o:ole="">
            <v:imagedata r:id="rId30" o:title=""/>
          </v:shape>
          <o:OLEObject Type="Embed" ProgID="Equation.3" ShapeID="_x0000_i1033" DrawAspect="Content" ObjectID="_1653979150" r:id="rId31"/>
        </w:object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  <w:t>(</w:t>
      </w:r>
      <w:r>
        <w:rPr>
          <w:sz w:val="28"/>
          <w:szCs w:val="28"/>
        </w:rPr>
        <w:t>2</w:t>
      </w:r>
      <w:r w:rsidRPr="000E7D4D">
        <w:rPr>
          <w:sz w:val="28"/>
          <w:szCs w:val="28"/>
        </w:rPr>
        <w:t>)</w:t>
      </w:r>
    </w:p>
    <w:p w:rsidR="002C639F" w:rsidRDefault="002C639F" w:rsidP="00402F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7D4D">
        <w:rPr>
          <w:sz w:val="28"/>
          <w:szCs w:val="28"/>
        </w:rPr>
        <w:t xml:space="preserve">где </w:t>
      </w:r>
      <w:r>
        <w:rPr>
          <w:i/>
          <w:sz w:val="28"/>
          <w:szCs w:val="28"/>
          <w:lang w:val="en-US"/>
        </w:rPr>
        <w:t>S</w:t>
      </w:r>
      <w:r w:rsidRPr="000E7D4D">
        <w:rPr>
          <w:sz w:val="28"/>
          <w:szCs w:val="28"/>
          <w:vertAlign w:val="subscript"/>
          <w:lang w:val="en-US"/>
        </w:rPr>
        <w:t>APD</w:t>
      </w:r>
      <w:r w:rsidRPr="000E7D4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E7D4D">
        <w:rPr>
          <w:sz w:val="28"/>
          <w:szCs w:val="28"/>
        </w:rPr>
        <w:t xml:space="preserve"> </w:t>
      </w:r>
      <w:r>
        <w:rPr>
          <w:sz w:val="28"/>
          <w:szCs w:val="28"/>
        </w:rPr>
        <w:t>чувствительность</w:t>
      </w:r>
      <w:r w:rsidRPr="001C26C7">
        <w:rPr>
          <w:sz w:val="28"/>
          <w:szCs w:val="28"/>
        </w:rPr>
        <w:t xml:space="preserve"> </w:t>
      </w:r>
      <w:r>
        <w:rPr>
          <w:sz w:val="28"/>
          <w:szCs w:val="28"/>
        </w:rPr>
        <w:t>ЛФД</w:t>
      </w:r>
      <w:r w:rsidRPr="000E7D4D">
        <w:rPr>
          <w:sz w:val="28"/>
          <w:szCs w:val="28"/>
        </w:rPr>
        <w:t xml:space="preserve">, увеличенная в </w:t>
      </w:r>
      <w:r w:rsidRPr="003030B4">
        <w:rPr>
          <w:i/>
          <w:sz w:val="28"/>
          <w:szCs w:val="28"/>
        </w:rPr>
        <w:t>М</w:t>
      </w:r>
      <w:r w:rsidRPr="000E7D4D">
        <w:rPr>
          <w:sz w:val="28"/>
          <w:szCs w:val="28"/>
        </w:rPr>
        <w:t xml:space="preserve"> раз по сравнению с </w:t>
      </w:r>
      <w:r w:rsidRPr="000E7D4D">
        <w:rPr>
          <w:sz w:val="28"/>
          <w:szCs w:val="28"/>
          <w:lang w:val="en-US"/>
        </w:rPr>
        <w:t>p</w:t>
      </w:r>
      <w:r w:rsidRPr="000E7D4D">
        <w:rPr>
          <w:sz w:val="28"/>
          <w:szCs w:val="28"/>
        </w:rPr>
        <w:t>-</w:t>
      </w:r>
      <w:proofErr w:type="spellStart"/>
      <w:r w:rsidRPr="000E7D4D">
        <w:rPr>
          <w:sz w:val="28"/>
          <w:szCs w:val="28"/>
          <w:lang w:val="en-US"/>
        </w:rPr>
        <w:t>i</w:t>
      </w:r>
      <w:proofErr w:type="spellEnd"/>
      <w:r w:rsidRPr="000E7D4D">
        <w:rPr>
          <w:sz w:val="28"/>
          <w:szCs w:val="28"/>
        </w:rPr>
        <w:t>-</w:t>
      </w:r>
      <w:r w:rsidRPr="000E7D4D">
        <w:rPr>
          <w:sz w:val="28"/>
          <w:szCs w:val="28"/>
          <w:lang w:val="en-US"/>
        </w:rPr>
        <w:t>n</w:t>
      </w:r>
      <w:r w:rsidRPr="000E7D4D">
        <w:rPr>
          <w:sz w:val="28"/>
          <w:szCs w:val="28"/>
        </w:rPr>
        <w:t xml:space="preserve"> фотодиодом (</w:t>
      </w:r>
      <w:r>
        <w:rPr>
          <w:i/>
          <w:sz w:val="28"/>
          <w:szCs w:val="28"/>
          <w:lang w:val="en-US"/>
        </w:rPr>
        <w:t>S</w:t>
      </w:r>
      <w:r w:rsidRPr="000E7D4D">
        <w:rPr>
          <w:sz w:val="28"/>
          <w:szCs w:val="28"/>
          <w:vertAlign w:val="subscript"/>
          <w:lang w:val="en-US"/>
        </w:rPr>
        <w:t>APD</w:t>
      </w:r>
      <w:r w:rsidRPr="000E7D4D">
        <w:rPr>
          <w:sz w:val="28"/>
          <w:szCs w:val="28"/>
        </w:rPr>
        <w:t>=</w:t>
      </w:r>
      <w:r w:rsidRPr="003030B4">
        <w:rPr>
          <w:i/>
          <w:sz w:val="28"/>
          <w:szCs w:val="28"/>
          <w:lang w:val="en-US"/>
        </w:rPr>
        <w:t>M</w:t>
      </w:r>
      <w:r>
        <w:rPr>
          <w:i/>
          <w:sz w:val="28"/>
          <w:szCs w:val="28"/>
          <w:lang w:val="en-US"/>
        </w:rPr>
        <w:t>S</w:t>
      </w:r>
      <w:r w:rsidRPr="000E7D4D">
        <w:rPr>
          <w:sz w:val="28"/>
          <w:szCs w:val="28"/>
        </w:rPr>
        <w:t xml:space="preserve">). </w:t>
      </w:r>
      <w:r w:rsidRPr="000E7D4D">
        <w:rPr>
          <w:sz w:val="28"/>
          <w:szCs w:val="28"/>
          <w:lang w:val="en-US"/>
        </w:rPr>
        <w:t>SNR</w:t>
      </w:r>
      <w:r w:rsidRPr="000E7D4D">
        <w:rPr>
          <w:sz w:val="28"/>
          <w:szCs w:val="28"/>
        </w:rPr>
        <w:t xml:space="preserve"> увеличилось </w:t>
      </w:r>
      <w:proofErr w:type="gramStart"/>
      <w:r w:rsidRPr="000E7D4D">
        <w:rPr>
          <w:sz w:val="28"/>
          <w:szCs w:val="28"/>
        </w:rPr>
        <w:t xml:space="preserve">бы </w:t>
      </w:r>
      <w:r>
        <w:rPr>
          <w:sz w:val="28"/>
          <w:szCs w:val="28"/>
        </w:rPr>
        <w:t xml:space="preserve"> </w:t>
      </w:r>
      <w:r w:rsidRPr="000E7D4D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Pr="000E7D4D">
        <w:rPr>
          <w:sz w:val="28"/>
          <w:szCs w:val="28"/>
        </w:rPr>
        <w:t xml:space="preserve"> </w:t>
      </w:r>
      <w:r w:rsidRPr="003030B4">
        <w:rPr>
          <w:i/>
          <w:sz w:val="28"/>
          <w:szCs w:val="28"/>
        </w:rPr>
        <w:t>М</w:t>
      </w:r>
      <w:r w:rsidRPr="003627EF">
        <w:rPr>
          <w:i/>
          <w:sz w:val="32"/>
          <w:szCs w:val="32"/>
          <w:vertAlign w:val="superscript"/>
        </w:rPr>
        <w:t>2</w:t>
      </w:r>
      <w:r w:rsidRPr="000E7D4D">
        <w:rPr>
          <w:sz w:val="28"/>
          <w:szCs w:val="28"/>
        </w:rPr>
        <w:t xml:space="preserve"> раз, если бы шум приемника при этом не изменялся. К несчастью, шум приемника с </w:t>
      </w:r>
      <w:r w:rsidRPr="000E7D4D">
        <w:rPr>
          <w:sz w:val="28"/>
          <w:szCs w:val="28"/>
          <w:lang w:val="en-US"/>
        </w:rPr>
        <w:t>APD</w:t>
      </w:r>
      <w:r w:rsidRPr="000E7D4D">
        <w:rPr>
          <w:sz w:val="28"/>
          <w:szCs w:val="28"/>
        </w:rPr>
        <w:t xml:space="preserve"> также возрастает и улучшение </w:t>
      </w:r>
      <w:r w:rsidRPr="000E7D4D">
        <w:rPr>
          <w:sz w:val="28"/>
          <w:szCs w:val="28"/>
          <w:lang w:val="en-US"/>
        </w:rPr>
        <w:t>SNR</w:t>
      </w:r>
      <w:r w:rsidRPr="000E7D4D">
        <w:rPr>
          <w:sz w:val="28"/>
          <w:szCs w:val="28"/>
        </w:rPr>
        <w:t xml:space="preserve"> заметно уменьшается.</w:t>
      </w:r>
    </w:p>
    <w:p w:rsidR="002C639F" w:rsidRPr="000E7D4D" w:rsidRDefault="002C639F" w:rsidP="00402F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7D4D">
        <w:rPr>
          <w:sz w:val="28"/>
          <w:szCs w:val="28"/>
        </w:rPr>
        <w:t xml:space="preserve">Практически, </w:t>
      </w:r>
      <w:r w:rsidRPr="000E7D4D">
        <w:rPr>
          <w:sz w:val="28"/>
          <w:szCs w:val="28"/>
          <w:lang w:val="en-US"/>
        </w:rPr>
        <w:t>SNR</w:t>
      </w:r>
      <w:r w:rsidRPr="000E7D4D">
        <w:rPr>
          <w:sz w:val="28"/>
          <w:szCs w:val="28"/>
        </w:rPr>
        <w:t xml:space="preserve"> приемников с </w:t>
      </w:r>
      <w:r w:rsidRPr="000E7D4D">
        <w:rPr>
          <w:sz w:val="28"/>
          <w:szCs w:val="28"/>
          <w:lang w:val="en-US"/>
        </w:rPr>
        <w:t>APD</w:t>
      </w:r>
      <w:r>
        <w:rPr>
          <w:sz w:val="28"/>
          <w:szCs w:val="28"/>
        </w:rPr>
        <w:t xml:space="preserve"> (ЛФД)</w:t>
      </w:r>
      <w:r w:rsidRPr="000E7D4D">
        <w:rPr>
          <w:sz w:val="28"/>
          <w:szCs w:val="28"/>
        </w:rPr>
        <w:t xml:space="preserve"> можно записать как:</w:t>
      </w:r>
    </w:p>
    <w:p w:rsidR="002C639F" w:rsidRPr="000E7D4D" w:rsidRDefault="002C639F" w:rsidP="00402F8B">
      <w:pPr>
        <w:tabs>
          <w:tab w:val="left" w:pos="709"/>
        </w:tabs>
        <w:ind w:firstLine="709"/>
        <w:jc w:val="right"/>
        <w:rPr>
          <w:sz w:val="28"/>
          <w:szCs w:val="28"/>
        </w:rPr>
      </w:pPr>
      <w:r w:rsidRPr="000E7D4D">
        <w:rPr>
          <w:sz w:val="28"/>
          <w:szCs w:val="28"/>
        </w:rPr>
        <w:tab/>
      </w:r>
      <w:r w:rsidRPr="001C26C7">
        <w:rPr>
          <w:position w:val="-32"/>
          <w:sz w:val="28"/>
          <w:szCs w:val="28"/>
        </w:rPr>
        <w:object w:dxaOrig="5560" w:dyaOrig="760">
          <v:shape id="_x0000_i1034" type="#_x0000_t75" style="width:278.25pt;height:37.5pt" o:ole="">
            <v:imagedata r:id="rId32" o:title=""/>
          </v:shape>
          <o:OLEObject Type="Embed" ProgID="Equation.3" ShapeID="_x0000_i1034" DrawAspect="Content" ObjectID="_1653979151" r:id="rId33"/>
        </w:object>
      </w:r>
      <w:r w:rsidRPr="000E7D4D">
        <w:rPr>
          <w:sz w:val="28"/>
          <w:szCs w:val="28"/>
        </w:rPr>
        <w:tab/>
      </w:r>
      <w:r w:rsidRPr="007F3967">
        <w:rPr>
          <w:sz w:val="28"/>
          <w:szCs w:val="28"/>
        </w:rPr>
        <w:tab/>
      </w:r>
      <w:r w:rsidRPr="007F3967">
        <w:rPr>
          <w:sz w:val="28"/>
          <w:szCs w:val="28"/>
        </w:rPr>
        <w:tab/>
      </w:r>
      <w:r w:rsidRPr="000E7D4D">
        <w:rPr>
          <w:sz w:val="28"/>
          <w:szCs w:val="28"/>
        </w:rPr>
        <w:t>(</w:t>
      </w:r>
      <w:r>
        <w:rPr>
          <w:sz w:val="28"/>
          <w:szCs w:val="28"/>
        </w:rPr>
        <w:t>3</w:t>
      </w:r>
      <w:r w:rsidRPr="000E7D4D">
        <w:rPr>
          <w:sz w:val="28"/>
          <w:szCs w:val="28"/>
        </w:rPr>
        <w:t>)</w:t>
      </w:r>
    </w:p>
    <w:p w:rsidR="002C639F" w:rsidRPr="000E7D4D" w:rsidRDefault="002C639F" w:rsidP="00402F8B">
      <w:pPr>
        <w:tabs>
          <w:tab w:val="left" w:pos="709"/>
        </w:tabs>
        <w:jc w:val="both"/>
        <w:rPr>
          <w:sz w:val="28"/>
          <w:szCs w:val="28"/>
        </w:rPr>
      </w:pPr>
      <w:r w:rsidRPr="000E7D4D">
        <w:rPr>
          <w:sz w:val="28"/>
          <w:szCs w:val="28"/>
        </w:rPr>
        <w:lastRenderedPageBreak/>
        <w:t>(учитывая оба типа шума). При ограничении тепловым шумом (</w:t>
      </w:r>
      <w:r w:rsidRPr="007F3967">
        <w:rPr>
          <w:position w:val="-12"/>
          <w:sz w:val="28"/>
          <w:szCs w:val="28"/>
        </w:rPr>
        <w:object w:dxaOrig="960" w:dyaOrig="360">
          <v:shape id="_x0000_i1035" type="#_x0000_t75" style="width:48pt;height:18pt" o:ole="">
            <v:imagedata r:id="rId34" o:title=""/>
          </v:shape>
          <o:OLEObject Type="Embed" ProgID="Equation.3" ShapeID="_x0000_i1035" DrawAspect="Content" ObjectID="_1653979152" r:id="rId35"/>
        </w:object>
      </w:r>
      <w:r w:rsidRPr="000E7D4D">
        <w:rPr>
          <w:sz w:val="28"/>
          <w:szCs w:val="28"/>
        </w:rPr>
        <w:t xml:space="preserve">) </w:t>
      </w:r>
      <w:r w:rsidRPr="000E7D4D">
        <w:rPr>
          <w:sz w:val="28"/>
          <w:szCs w:val="28"/>
          <w:lang w:val="en-US"/>
        </w:rPr>
        <w:t>SNR</w:t>
      </w:r>
      <w:r w:rsidRPr="000E7D4D">
        <w:rPr>
          <w:sz w:val="28"/>
          <w:szCs w:val="28"/>
        </w:rPr>
        <w:t xml:space="preserve"> становится:</w:t>
      </w:r>
    </w:p>
    <w:p w:rsidR="002C639F" w:rsidRPr="000E7D4D" w:rsidRDefault="002C639F" w:rsidP="00402F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7F3967">
        <w:rPr>
          <w:position w:val="-12"/>
          <w:sz w:val="28"/>
          <w:szCs w:val="28"/>
        </w:rPr>
        <w:object w:dxaOrig="2940" w:dyaOrig="380">
          <v:shape id="_x0000_i1036" type="#_x0000_t75" style="width:147.75pt;height:19.5pt" o:ole="">
            <v:imagedata r:id="rId36" o:title=""/>
          </v:shape>
          <o:OLEObject Type="Embed" ProgID="Equation.3" ShapeID="_x0000_i1036" DrawAspect="Content" ObjectID="_1653979153" r:id="rId37"/>
        </w:object>
      </w:r>
      <w:r w:rsidRPr="000E7D4D">
        <w:rPr>
          <w:sz w:val="28"/>
          <w:szCs w:val="28"/>
        </w:rPr>
        <w:tab/>
      </w:r>
      <w:r w:rsidRPr="000E7D4D">
        <w:rPr>
          <w:sz w:val="28"/>
          <w:szCs w:val="28"/>
        </w:rPr>
        <w:tab/>
      </w:r>
      <w:r w:rsidRPr="00B21977">
        <w:rPr>
          <w:sz w:val="28"/>
          <w:szCs w:val="28"/>
        </w:rPr>
        <w:tab/>
      </w:r>
      <w:r w:rsidRPr="000E7D4D">
        <w:rPr>
          <w:sz w:val="28"/>
          <w:szCs w:val="28"/>
        </w:rPr>
        <w:t>(</w:t>
      </w:r>
      <w:r>
        <w:rPr>
          <w:sz w:val="28"/>
          <w:szCs w:val="28"/>
        </w:rPr>
        <w:t>4</w:t>
      </w:r>
      <w:r w:rsidRPr="000E7D4D">
        <w:rPr>
          <w:sz w:val="28"/>
          <w:szCs w:val="28"/>
        </w:rPr>
        <w:t>)</w:t>
      </w:r>
    </w:p>
    <w:p w:rsidR="002C639F" w:rsidRPr="000E7D4D" w:rsidRDefault="002C639F" w:rsidP="00402F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E7D4D">
        <w:rPr>
          <w:sz w:val="28"/>
          <w:szCs w:val="28"/>
        </w:rPr>
        <w:t xml:space="preserve">и увеличивалось бы пропорционально </w:t>
      </w:r>
      <w:r w:rsidRPr="007F3967">
        <w:rPr>
          <w:i/>
          <w:sz w:val="28"/>
          <w:szCs w:val="28"/>
        </w:rPr>
        <w:t>М</w:t>
      </w:r>
      <w:r w:rsidRPr="007F3967">
        <w:rPr>
          <w:i/>
          <w:sz w:val="28"/>
          <w:szCs w:val="28"/>
          <w:vertAlign w:val="superscript"/>
        </w:rPr>
        <w:t>2</w:t>
      </w:r>
      <w:r w:rsidRPr="000E7D4D">
        <w:rPr>
          <w:sz w:val="28"/>
          <w:szCs w:val="28"/>
        </w:rPr>
        <w:t xml:space="preserve"> по сравнению с приемниками с </w:t>
      </w:r>
      <w:r w:rsidRPr="000E7D4D">
        <w:rPr>
          <w:sz w:val="28"/>
          <w:szCs w:val="28"/>
          <w:lang w:val="en-US"/>
        </w:rPr>
        <w:t>p</w:t>
      </w:r>
      <w:r w:rsidRPr="000E7D4D">
        <w:rPr>
          <w:sz w:val="28"/>
          <w:szCs w:val="28"/>
        </w:rPr>
        <w:t>-</w:t>
      </w:r>
      <w:proofErr w:type="spellStart"/>
      <w:r w:rsidRPr="000E7D4D">
        <w:rPr>
          <w:sz w:val="28"/>
          <w:szCs w:val="28"/>
          <w:lang w:val="en-US"/>
        </w:rPr>
        <w:t>i</w:t>
      </w:r>
      <w:proofErr w:type="spellEnd"/>
      <w:r w:rsidRPr="000E7D4D">
        <w:rPr>
          <w:sz w:val="28"/>
          <w:szCs w:val="28"/>
        </w:rPr>
        <w:t>-</w:t>
      </w:r>
      <w:r w:rsidRPr="000E7D4D">
        <w:rPr>
          <w:sz w:val="28"/>
          <w:szCs w:val="28"/>
          <w:lang w:val="en-US"/>
        </w:rPr>
        <w:t>n</w:t>
      </w:r>
      <w:r w:rsidRPr="000E7D4D">
        <w:rPr>
          <w:sz w:val="28"/>
          <w:szCs w:val="28"/>
        </w:rPr>
        <w:t xml:space="preserve"> фотодиодами (см. уравнение (</w:t>
      </w:r>
      <w:r>
        <w:rPr>
          <w:sz w:val="28"/>
          <w:szCs w:val="28"/>
        </w:rPr>
        <w:t>1</w:t>
      </w:r>
      <w:r w:rsidRPr="000E7D4D">
        <w:rPr>
          <w:sz w:val="28"/>
          <w:szCs w:val="28"/>
        </w:rPr>
        <w:t>)).</w:t>
      </w:r>
    </w:p>
    <w:p w:rsidR="002C639F" w:rsidRDefault="002C639F" w:rsidP="00402F8B">
      <w:pPr>
        <w:ind w:firstLine="709"/>
        <w:jc w:val="both"/>
        <w:rPr>
          <w:sz w:val="28"/>
          <w:szCs w:val="28"/>
        </w:rPr>
      </w:pPr>
    </w:p>
    <w:p w:rsidR="002C639F" w:rsidRPr="000E7D4D" w:rsidRDefault="002C639F" w:rsidP="00402F8B">
      <w:pPr>
        <w:ind w:firstLine="709"/>
        <w:jc w:val="both"/>
        <w:rPr>
          <w:sz w:val="28"/>
          <w:szCs w:val="28"/>
        </w:rPr>
      </w:pPr>
    </w:p>
    <w:p w:rsidR="006C346B" w:rsidRPr="00CE6B6F" w:rsidRDefault="006C346B" w:rsidP="00402F8B">
      <w:pPr>
        <w:spacing w:line="360" w:lineRule="auto"/>
        <w:ind w:left="567"/>
        <w:jc w:val="both"/>
        <w:rPr>
          <w:rFonts w:ascii="Times New Roman" w:hAnsi="Times New Roman"/>
          <w:sz w:val="28"/>
        </w:rPr>
      </w:pPr>
      <w:r w:rsidRPr="004300B8">
        <w:rPr>
          <w:rFonts w:ascii="Times New Roman" w:hAnsi="Times New Roman"/>
          <w:sz w:val="28"/>
        </w:rPr>
        <w:t>.</w:t>
      </w:r>
      <w:r w:rsidRPr="00CE6B6F">
        <w:rPr>
          <w:rFonts w:ascii="Times New Roman" w:hAnsi="Times New Roman"/>
          <w:sz w:val="28"/>
        </w:rPr>
        <w:t xml:space="preserve"> </w:t>
      </w:r>
    </w:p>
    <w:p w:rsidR="0008132D" w:rsidRDefault="0008132D" w:rsidP="00402F8B"/>
    <w:sectPr w:rsidR="00081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C2BC0"/>
    <w:multiLevelType w:val="hybridMultilevel"/>
    <w:tmpl w:val="8C16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D0D34"/>
    <w:multiLevelType w:val="hybridMultilevel"/>
    <w:tmpl w:val="082CF0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007EF7"/>
    <w:multiLevelType w:val="hybridMultilevel"/>
    <w:tmpl w:val="446C78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0F50AE"/>
    <w:multiLevelType w:val="singleLevel"/>
    <w:tmpl w:val="F406237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34"/>
    <w:rsid w:val="00062334"/>
    <w:rsid w:val="00070464"/>
    <w:rsid w:val="0008132D"/>
    <w:rsid w:val="002C639F"/>
    <w:rsid w:val="00402F8B"/>
    <w:rsid w:val="005C7EDD"/>
    <w:rsid w:val="00630562"/>
    <w:rsid w:val="006C346B"/>
    <w:rsid w:val="00801526"/>
    <w:rsid w:val="009A65C5"/>
    <w:rsid w:val="00D26F2A"/>
    <w:rsid w:val="00D85FA8"/>
    <w:rsid w:val="00F4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337E0-5C16-4F02-AD1A-507B0A9B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46B"/>
  </w:style>
  <w:style w:type="paragraph" w:styleId="1">
    <w:name w:val="heading 1"/>
    <w:basedOn w:val="a"/>
    <w:next w:val="a"/>
    <w:link w:val="10"/>
    <w:qFormat/>
    <w:rsid w:val="006C346B"/>
    <w:pPr>
      <w:keepNext/>
      <w:spacing w:before="240" w:after="60" w:line="240" w:lineRule="auto"/>
      <w:ind w:firstLine="720"/>
      <w:outlineLvl w:val="0"/>
    </w:pPr>
    <w:rPr>
      <w:rFonts w:ascii="Arial" w:eastAsia="Times New Roman" w:hAnsi="Arial" w:cs="Times New Roman"/>
      <w:b/>
      <w:caps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46B"/>
    <w:rPr>
      <w:rFonts w:ascii="Arial" w:eastAsia="Times New Roman" w:hAnsi="Arial" w:cs="Times New Roman"/>
      <w:b/>
      <w:caps/>
      <w:kern w:val="28"/>
      <w:sz w:val="28"/>
      <w:szCs w:val="20"/>
      <w:lang w:eastAsia="ru-RU"/>
    </w:rPr>
  </w:style>
  <w:style w:type="paragraph" w:styleId="2">
    <w:name w:val="Body Text 2"/>
    <w:basedOn w:val="a"/>
    <w:link w:val="20"/>
    <w:rsid w:val="006C346B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C346B"/>
    <w:rPr>
      <w:rFonts w:ascii="Arial" w:eastAsia="Times New Roman" w:hAnsi="Arial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C34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3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46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8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wmf"/><Relationship Id="rId18" Type="http://schemas.openxmlformats.org/officeDocument/2006/relationships/image" Target="media/image10.png"/><Relationship Id="rId26" Type="http://schemas.openxmlformats.org/officeDocument/2006/relationships/image" Target="media/image16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image" Target="media/image20.wmf"/><Relationship Id="rId7" Type="http://schemas.openxmlformats.org/officeDocument/2006/relationships/image" Target="media/image3.wmf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2.wmf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24" Type="http://schemas.openxmlformats.org/officeDocument/2006/relationships/image" Target="media/image15.wmf"/><Relationship Id="rId32" Type="http://schemas.openxmlformats.org/officeDocument/2006/relationships/image" Target="media/image19.wmf"/><Relationship Id="rId37" Type="http://schemas.openxmlformats.org/officeDocument/2006/relationships/oleObject" Target="embeddings/oleObject12.bin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image" Target="media/image14.png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31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3.bin"/><Relationship Id="rId22" Type="http://schemas.openxmlformats.org/officeDocument/2006/relationships/image" Target="media/image13.png"/><Relationship Id="rId27" Type="http://schemas.openxmlformats.org/officeDocument/2006/relationships/oleObject" Target="embeddings/oleObject7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</cp:revision>
  <dcterms:created xsi:type="dcterms:W3CDTF">2020-06-18T02:40:00Z</dcterms:created>
  <dcterms:modified xsi:type="dcterms:W3CDTF">2020-06-18T02:48:00Z</dcterms:modified>
</cp:coreProperties>
</file>